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18BBE" w14:textId="2EBCE146" w:rsidR="006F4595" w:rsidRPr="00B80D1B" w:rsidRDefault="006F4595" w:rsidP="006F4595">
      <w:pPr>
        <w:pStyle w:val="CRCoverPage"/>
        <w:tabs>
          <w:tab w:val="left" w:pos="1980"/>
        </w:tabs>
        <w:rPr>
          <w:rFonts w:ascii="Times New Roman" w:eastAsia="SimSun" w:hAnsi="Times New Roman"/>
          <w:b/>
          <w:sz w:val="28"/>
          <w:szCs w:val="24"/>
          <w:lang w:val="en-US" w:eastAsia="zh-CN"/>
        </w:rPr>
      </w:pPr>
      <w:bookmarkStart w:id="0" w:name="_Hlk4140155"/>
      <w:bookmarkStart w:id="1" w:name="_Hlk4231204"/>
      <w:bookmarkStart w:id="2" w:name="_Ref513464071"/>
      <w:r w:rsidRPr="00B80D1B">
        <w:rPr>
          <w:rFonts w:ascii="Times New Roman" w:eastAsia="SimSun" w:hAnsi="Times New Roman"/>
          <w:b/>
          <w:sz w:val="28"/>
          <w:szCs w:val="24"/>
          <w:lang w:val="en-US" w:eastAsia="zh-CN"/>
        </w:rPr>
        <w:t>3GPP TSG RAN WG1 #</w:t>
      </w:r>
      <w:r w:rsidR="0004407C">
        <w:rPr>
          <w:rFonts w:ascii="Times New Roman" w:eastAsia="SimSun" w:hAnsi="Times New Roman"/>
          <w:b/>
          <w:sz w:val="28"/>
          <w:szCs w:val="24"/>
          <w:lang w:val="en-US" w:eastAsia="zh-CN"/>
        </w:rPr>
        <w:t>100</w:t>
      </w:r>
      <w:r w:rsidRPr="00B80D1B">
        <w:rPr>
          <w:rFonts w:ascii="Times New Roman" w:eastAsia="SimSun" w:hAnsi="Times New Roman"/>
          <w:b/>
          <w:sz w:val="28"/>
          <w:szCs w:val="24"/>
          <w:lang w:val="en-US" w:eastAsia="zh-CN"/>
        </w:rPr>
        <w:tab/>
      </w:r>
      <w:r w:rsidRPr="00B80D1B">
        <w:rPr>
          <w:rFonts w:ascii="Times New Roman" w:eastAsia="SimSun" w:hAnsi="Times New Roman"/>
          <w:b/>
          <w:sz w:val="28"/>
          <w:szCs w:val="24"/>
          <w:lang w:val="en-US" w:eastAsia="zh-CN"/>
        </w:rPr>
        <w:tab/>
      </w:r>
      <w:r w:rsidRPr="00B80D1B">
        <w:rPr>
          <w:rFonts w:ascii="Times New Roman" w:eastAsia="SimSun" w:hAnsi="Times New Roman"/>
          <w:b/>
          <w:sz w:val="28"/>
          <w:szCs w:val="24"/>
          <w:lang w:val="en-US" w:eastAsia="zh-CN"/>
        </w:rPr>
        <w:tab/>
      </w:r>
      <w:r w:rsidR="00E16A7F" w:rsidRPr="00B80D1B">
        <w:rPr>
          <w:rFonts w:ascii="Times New Roman" w:eastAsia="SimSun" w:hAnsi="Times New Roman"/>
          <w:b/>
          <w:sz w:val="28"/>
          <w:szCs w:val="24"/>
          <w:lang w:val="en-US" w:eastAsia="zh-CN"/>
        </w:rPr>
        <w:tab/>
      </w:r>
      <w:r w:rsidRPr="00B80D1B">
        <w:rPr>
          <w:rFonts w:ascii="Times New Roman" w:eastAsia="SimSun" w:hAnsi="Times New Roman"/>
          <w:b/>
          <w:sz w:val="28"/>
          <w:szCs w:val="24"/>
          <w:lang w:val="en-US" w:eastAsia="zh-CN"/>
        </w:rPr>
        <w:tab/>
      </w:r>
      <w:r w:rsidRPr="00B80D1B">
        <w:rPr>
          <w:rFonts w:ascii="Times New Roman" w:eastAsia="SimSun" w:hAnsi="Times New Roman"/>
          <w:b/>
          <w:sz w:val="28"/>
          <w:szCs w:val="24"/>
          <w:lang w:val="en-US" w:eastAsia="zh-CN"/>
        </w:rPr>
        <w:tab/>
        <w:t xml:space="preserve">    </w:t>
      </w:r>
      <w:r w:rsidR="00B60625" w:rsidRPr="00B80D1B">
        <w:rPr>
          <w:rFonts w:ascii="Times New Roman" w:eastAsia="SimSun" w:hAnsi="Times New Roman"/>
          <w:b/>
          <w:sz w:val="28"/>
          <w:szCs w:val="24"/>
          <w:lang w:val="en-US" w:eastAsia="zh-CN"/>
        </w:rPr>
        <w:t xml:space="preserve">  </w:t>
      </w:r>
      <w:r w:rsidR="00843815" w:rsidRPr="00B80D1B">
        <w:rPr>
          <w:rFonts w:ascii="Times New Roman" w:eastAsia="SimSun" w:hAnsi="Times New Roman"/>
          <w:b/>
          <w:sz w:val="28"/>
          <w:szCs w:val="24"/>
          <w:lang w:val="en-US" w:eastAsia="zh-CN"/>
        </w:rPr>
        <w:t xml:space="preserve">    </w:t>
      </w:r>
      <w:r w:rsidR="00803ADC" w:rsidRPr="00B80D1B">
        <w:rPr>
          <w:rFonts w:ascii="Times New Roman" w:eastAsia="SimSun" w:hAnsi="Times New Roman"/>
          <w:b/>
          <w:sz w:val="28"/>
          <w:szCs w:val="24"/>
          <w:lang w:val="en-US" w:eastAsia="zh-CN"/>
        </w:rPr>
        <w:t xml:space="preserve">    </w:t>
      </w:r>
      <w:bookmarkStart w:id="3" w:name="_GoBack"/>
      <w:bookmarkEnd w:id="3"/>
      <w:r w:rsidR="00803ADC" w:rsidRPr="00B80D1B">
        <w:rPr>
          <w:rFonts w:ascii="Times New Roman" w:eastAsia="SimSun" w:hAnsi="Times New Roman"/>
          <w:b/>
          <w:sz w:val="28"/>
          <w:szCs w:val="24"/>
          <w:lang w:val="en-US" w:eastAsia="zh-CN"/>
        </w:rPr>
        <w:t xml:space="preserve"> </w:t>
      </w:r>
      <w:r w:rsidR="00843815" w:rsidRPr="00B80D1B">
        <w:rPr>
          <w:rFonts w:ascii="Times New Roman" w:eastAsia="SimSun" w:hAnsi="Times New Roman"/>
          <w:b/>
          <w:sz w:val="28"/>
          <w:szCs w:val="24"/>
          <w:lang w:val="en-US" w:eastAsia="zh-CN"/>
        </w:rPr>
        <w:t xml:space="preserve"> </w:t>
      </w:r>
      <w:r w:rsidRPr="00B80D1B">
        <w:rPr>
          <w:rFonts w:ascii="Times New Roman" w:eastAsia="SimSun" w:hAnsi="Times New Roman"/>
          <w:b/>
          <w:sz w:val="28"/>
          <w:szCs w:val="24"/>
          <w:lang w:val="en-US" w:eastAsia="zh-CN"/>
        </w:rPr>
        <w:t>R1-</w:t>
      </w:r>
      <w:r w:rsidR="00637413">
        <w:rPr>
          <w:rFonts w:ascii="Times New Roman" w:eastAsia="SimSun" w:hAnsi="Times New Roman"/>
          <w:b/>
          <w:sz w:val="28"/>
          <w:szCs w:val="24"/>
          <w:lang w:val="en-US" w:eastAsia="zh-CN"/>
        </w:rPr>
        <w:t>2000834</w:t>
      </w:r>
    </w:p>
    <w:p w14:paraId="1550E4C4" w14:textId="061D558A" w:rsidR="001956D0" w:rsidRPr="00637413" w:rsidRDefault="005D6446" w:rsidP="001956D0">
      <w:pPr>
        <w:tabs>
          <w:tab w:val="center" w:pos="4536"/>
          <w:tab w:val="right" w:pos="9072"/>
        </w:tabs>
        <w:rPr>
          <w:rFonts w:ascii="Times New Roman" w:eastAsia="MS Mincho" w:hAnsi="Times New Roman" w:cs="Times New Roman"/>
          <w:b/>
          <w:bCs/>
          <w:sz w:val="28"/>
          <w:lang w:eastAsia="ja-JP"/>
        </w:rPr>
      </w:pPr>
      <w:r>
        <w:rPr>
          <w:rFonts w:ascii="Times New Roman" w:eastAsia="MS Mincho" w:hAnsi="Times New Roman" w:cs="Times New Roman"/>
          <w:b/>
          <w:bCs/>
          <w:sz w:val="28"/>
          <w:lang w:eastAsia="ja-JP"/>
        </w:rPr>
        <w:t>e-Meeting</w:t>
      </w:r>
      <w:r w:rsidR="001956D0" w:rsidRPr="00637413">
        <w:rPr>
          <w:rFonts w:ascii="Times New Roman" w:eastAsia="MS Mincho" w:hAnsi="Times New Roman" w:cs="Times New Roman"/>
          <w:b/>
          <w:bCs/>
          <w:sz w:val="28"/>
          <w:lang w:eastAsia="ja-JP"/>
        </w:rPr>
        <w:t>, February 24</w:t>
      </w:r>
      <w:r w:rsidR="001956D0" w:rsidRPr="00637413">
        <w:rPr>
          <w:rFonts w:ascii="Times New Roman" w:eastAsia="MS Mincho" w:hAnsi="Times New Roman" w:cs="Times New Roman"/>
          <w:b/>
          <w:bCs/>
          <w:sz w:val="28"/>
          <w:vertAlign w:val="superscript"/>
          <w:lang w:eastAsia="ja-JP"/>
        </w:rPr>
        <w:t>th</w:t>
      </w:r>
      <w:r w:rsidR="001956D0" w:rsidRPr="00637413">
        <w:rPr>
          <w:rFonts w:ascii="Times New Roman" w:eastAsia="MS Mincho" w:hAnsi="Times New Roman" w:cs="Times New Roman"/>
          <w:b/>
          <w:bCs/>
          <w:sz w:val="28"/>
          <w:lang w:eastAsia="ja-JP"/>
        </w:rPr>
        <w:t xml:space="preserve"> – </w:t>
      </w:r>
      <w:r>
        <w:rPr>
          <w:rFonts w:ascii="Times New Roman" w:eastAsia="MS Mincho" w:hAnsi="Times New Roman" w:cs="Times New Roman"/>
          <w:b/>
          <w:bCs/>
          <w:sz w:val="28"/>
          <w:lang w:eastAsia="ja-JP"/>
        </w:rPr>
        <w:t>March 6</w:t>
      </w:r>
      <w:r w:rsidRPr="00637413">
        <w:rPr>
          <w:rFonts w:ascii="Times New Roman" w:eastAsia="MS Mincho" w:hAnsi="Times New Roman" w:cs="Times New Roman"/>
          <w:b/>
          <w:bCs/>
          <w:sz w:val="28"/>
          <w:vertAlign w:val="superscript"/>
          <w:lang w:eastAsia="ja-JP"/>
        </w:rPr>
        <w:t>th</w:t>
      </w:r>
      <w:r w:rsidR="001956D0" w:rsidRPr="00637413">
        <w:rPr>
          <w:rFonts w:ascii="Times New Roman" w:eastAsia="MS Mincho" w:hAnsi="Times New Roman" w:cs="Times New Roman"/>
          <w:b/>
          <w:bCs/>
          <w:sz w:val="28"/>
          <w:lang w:eastAsia="ja-JP"/>
        </w:rPr>
        <w:t>, 2020</w:t>
      </w:r>
    </w:p>
    <w:bookmarkEnd w:id="0"/>
    <w:p w14:paraId="1BBC2DB3" w14:textId="77777777" w:rsidR="008F71D4" w:rsidRPr="00E652A0" w:rsidRDefault="008F71D4" w:rsidP="008F71D4">
      <w:pPr>
        <w:pStyle w:val="CRCoverPage"/>
        <w:tabs>
          <w:tab w:val="left" w:pos="1980"/>
        </w:tabs>
        <w:jc w:val="both"/>
        <w:rPr>
          <w:rFonts w:ascii="Times New Roman" w:hAnsi="Times New Roman"/>
          <w:b/>
          <w:bCs/>
          <w:sz w:val="24"/>
          <w:szCs w:val="24"/>
          <w:lang w:val="en-US"/>
        </w:rPr>
      </w:pPr>
    </w:p>
    <w:p w14:paraId="1D31EC8B" w14:textId="33CF2613" w:rsidR="008F71D4" w:rsidRPr="00E652A0" w:rsidRDefault="008F71D4" w:rsidP="00637413">
      <w:pPr>
        <w:pStyle w:val="CRCoverPage"/>
        <w:tabs>
          <w:tab w:val="left" w:pos="1980"/>
        </w:tabs>
        <w:spacing w:line="276" w:lineRule="auto"/>
        <w:jc w:val="both"/>
        <w:rPr>
          <w:rFonts w:ascii="Times New Roman" w:hAnsi="Times New Roman"/>
          <w:b/>
          <w:bCs/>
          <w:sz w:val="24"/>
          <w:szCs w:val="24"/>
          <w:lang w:val="en-US" w:eastAsia="ja-JP"/>
        </w:rPr>
      </w:pPr>
      <w:r w:rsidRPr="00E652A0">
        <w:rPr>
          <w:rFonts w:ascii="Times New Roman" w:hAnsi="Times New Roman"/>
          <w:b/>
          <w:bCs/>
          <w:sz w:val="24"/>
          <w:szCs w:val="24"/>
          <w:lang w:val="en-US"/>
        </w:rPr>
        <w:t>Agenda Item:</w:t>
      </w:r>
      <w:r w:rsidRPr="00E652A0">
        <w:rPr>
          <w:rFonts w:ascii="Times New Roman" w:hAnsi="Times New Roman"/>
          <w:b/>
          <w:bCs/>
          <w:sz w:val="24"/>
          <w:szCs w:val="24"/>
          <w:lang w:val="en-US"/>
        </w:rPr>
        <w:tab/>
        <w:t>7.2.4.</w:t>
      </w:r>
      <w:r w:rsidR="00DE625A" w:rsidRPr="00E652A0">
        <w:rPr>
          <w:rFonts w:ascii="Times New Roman" w:hAnsi="Times New Roman"/>
          <w:b/>
          <w:bCs/>
          <w:sz w:val="24"/>
          <w:szCs w:val="24"/>
          <w:lang w:val="en-US"/>
        </w:rPr>
        <w:t>1</w:t>
      </w:r>
    </w:p>
    <w:p w14:paraId="1F4C5309" w14:textId="7CAB9985" w:rsidR="008F71D4" w:rsidRPr="00E652A0" w:rsidRDefault="008F71D4" w:rsidP="00637413">
      <w:pPr>
        <w:tabs>
          <w:tab w:val="left" w:pos="1985"/>
        </w:tabs>
        <w:spacing w:line="276" w:lineRule="auto"/>
        <w:rPr>
          <w:rFonts w:ascii="Times New Roman" w:hAnsi="Times New Roman" w:cs="Times New Roman"/>
          <w:bCs/>
        </w:rPr>
      </w:pPr>
      <w:r w:rsidRPr="00E652A0">
        <w:rPr>
          <w:rFonts w:ascii="Times New Roman" w:hAnsi="Times New Roman" w:cs="Times New Roman"/>
          <w:b/>
          <w:bCs/>
        </w:rPr>
        <w:t>Source:</w:t>
      </w:r>
      <w:r w:rsidRPr="00E652A0">
        <w:rPr>
          <w:rFonts w:ascii="Times New Roman" w:hAnsi="Times New Roman" w:cs="Times New Roman"/>
          <w:b/>
          <w:bCs/>
        </w:rPr>
        <w:tab/>
        <w:t>InterDigital</w:t>
      </w:r>
      <w:r w:rsidR="009F153B" w:rsidRPr="00E652A0">
        <w:rPr>
          <w:rFonts w:ascii="Times New Roman" w:hAnsi="Times New Roman" w:cs="Times New Roman"/>
          <w:b/>
          <w:bCs/>
        </w:rPr>
        <w:t>,</w:t>
      </w:r>
      <w:r w:rsidRPr="00E652A0">
        <w:rPr>
          <w:rFonts w:ascii="Times New Roman" w:hAnsi="Times New Roman" w:cs="Times New Roman"/>
          <w:b/>
          <w:bCs/>
        </w:rPr>
        <w:t xml:space="preserve"> Inc.</w:t>
      </w:r>
    </w:p>
    <w:p w14:paraId="4E1A3F22" w14:textId="3DD54EF0" w:rsidR="008F71D4" w:rsidRPr="00E652A0" w:rsidRDefault="008F71D4" w:rsidP="00637413">
      <w:pPr>
        <w:spacing w:line="276" w:lineRule="auto"/>
        <w:ind w:left="1985" w:hanging="1985"/>
        <w:rPr>
          <w:rFonts w:ascii="Times New Roman" w:hAnsi="Times New Roman" w:cs="Times New Roman"/>
          <w:b/>
          <w:bCs/>
        </w:rPr>
      </w:pPr>
      <w:r w:rsidRPr="00E652A0">
        <w:rPr>
          <w:rFonts w:ascii="Times New Roman" w:hAnsi="Times New Roman" w:cs="Times New Roman"/>
          <w:b/>
          <w:bCs/>
        </w:rPr>
        <w:t>Title:</w:t>
      </w:r>
      <w:r w:rsidRPr="00E652A0">
        <w:rPr>
          <w:rFonts w:ascii="Times New Roman" w:hAnsi="Times New Roman" w:cs="Times New Roman"/>
          <w:b/>
          <w:bCs/>
        </w:rPr>
        <w:tab/>
      </w:r>
      <w:r w:rsidR="00E53B88">
        <w:rPr>
          <w:rFonts w:ascii="Times New Roman" w:hAnsi="Times New Roman" w:cs="Times New Roman"/>
          <w:b/>
          <w:bCs/>
        </w:rPr>
        <w:t xml:space="preserve">Remaining Issues on </w:t>
      </w:r>
      <w:r w:rsidRPr="00E652A0">
        <w:rPr>
          <w:rFonts w:ascii="Times New Roman" w:hAnsi="Times New Roman" w:cs="Times New Roman"/>
          <w:b/>
          <w:bCs/>
        </w:rPr>
        <w:t xml:space="preserve">Physical Layer </w:t>
      </w:r>
      <w:r w:rsidR="00A321DD" w:rsidRPr="00E652A0">
        <w:rPr>
          <w:rFonts w:ascii="Times New Roman" w:hAnsi="Times New Roman" w:cs="Times New Roman"/>
          <w:b/>
          <w:bCs/>
        </w:rPr>
        <w:t>Structure for NR V2X</w:t>
      </w:r>
    </w:p>
    <w:p w14:paraId="5FF4E466" w14:textId="77777777" w:rsidR="008F71D4" w:rsidRPr="00E652A0" w:rsidRDefault="008F71D4" w:rsidP="00637413">
      <w:pPr>
        <w:spacing w:line="276" w:lineRule="auto"/>
        <w:ind w:left="1985" w:hanging="1985"/>
        <w:rPr>
          <w:rFonts w:ascii="Times New Roman" w:hAnsi="Times New Roman" w:cs="Times New Roman"/>
          <w:b/>
          <w:bCs/>
        </w:rPr>
      </w:pPr>
      <w:r w:rsidRPr="00E652A0">
        <w:rPr>
          <w:rFonts w:ascii="Times New Roman" w:hAnsi="Times New Roman" w:cs="Times New Roman"/>
          <w:b/>
          <w:bCs/>
        </w:rPr>
        <w:t>Document for:</w:t>
      </w:r>
      <w:r w:rsidRPr="00E652A0">
        <w:rPr>
          <w:rFonts w:ascii="Times New Roman" w:hAnsi="Times New Roman" w:cs="Times New Roman"/>
          <w:b/>
          <w:bCs/>
        </w:rPr>
        <w:tab/>
        <w:t>Discussion and Decision</w:t>
      </w:r>
    </w:p>
    <w:bookmarkEnd w:id="1"/>
    <w:p w14:paraId="3788C036" w14:textId="6804DA4E" w:rsidR="00261A3A" w:rsidRPr="00E652A0" w:rsidRDefault="00A35469" w:rsidP="00C34D28">
      <w:pPr>
        <w:pStyle w:val="Heading1"/>
        <w:rPr>
          <w:rFonts w:ascii="Times New Roman" w:hAnsi="Times New Roman"/>
          <w:b/>
          <w:sz w:val="32"/>
          <w:szCs w:val="32"/>
        </w:rPr>
      </w:pPr>
      <w:r w:rsidRPr="00E652A0">
        <w:rPr>
          <w:rFonts w:ascii="Times New Roman" w:hAnsi="Times New Roman"/>
          <w:b/>
          <w:sz w:val="32"/>
          <w:szCs w:val="32"/>
        </w:rPr>
        <w:t>Introduction</w:t>
      </w:r>
      <w:bookmarkEnd w:id="2"/>
    </w:p>
    <w:p w14:paraId="00118D52" w14:textId="5C730E76" w:rsidR="00906401" w:rsidRPr="00637413" w:rsidRDefault="00E53B88" w:rsidP="00637413">
      <w:pPr>
        <w:spacing w:line="276" w:lineRule="auto"/>
        <w:jc w:val="both"/>
        <w:rPr>
          <w:rFonts w:ascii="Times New Roman" w:eastAsia="Malgun Gothic" w:hAnsi="Times New Roman" w:cs="Times New Roman"/>
          <w:szCs w:val="20"/>
        </w:rPr>
      </w:pPr>
      <w:r>
        <w:rPr>
          <w:rFonts w:ascii="Times New Roman" w:hAnsi="Times New Roman" w:cs="Times New Roman"/>
          <w:szCs w:val="20"/>
        </w:rPr>
        <w:t xml:space="preserve">In </w:t>
      </w:r>
      <w:r w:rsidRPr="00906401">
        <w:rPr>
          <w:rFonts w:ascii="Times New Roman" w:hAnsi="Times New Roman" w:cs="Times New Roman"/>
          <w:szCs w:val="20"/>
        </w:rPr>
        <w:t>RAN</w:t>
      </w:r>
      <w:r w:rsidR="00906401" w:rsidRPr="00906401">
        <w:rPr>
          <w:rFonts w:ascii="Times New Roman" w:hAnsi="Times New Roman" w:cs="Times New Roman"/>
          <w:szCs w:val="20"/>
        </w:rPr>
        <w:t xml:space="preserve"> </w:t>
      </w:r>
      <w:r w:rsidRPr="00906401">
        <w:rPr>
          <w:rFonts w:ascii="Times New Roman" w:hAnsi="Times New Roman" w:cs="Times New Roman"/>
          <w:szCs w:val="20"/>
        </w:rPr>
        <w:t>#86,</w:t>
      </w:r>
      <w:r w:rsidR="00906401">
        <w:rPr>
          <w:rFonts w:ascii="Times New Roman" w:hAnsi="Times New Roman" w:cs="Times New Roman"/>
          <w:szCs w:val="20"/>
        </w:rPr>
        <w:t xml:space="preserve"> the following issues were discussed and identified as remaining open issues</w:t>
      </w:r>
      <w:r w:rsidR="00025C2A">
        <w:rPr>
          <w:rFonts w:ascii="Times New Roman" w:hAnsi="Times New Roman" w:cs="Times New Roman"/>
          <w:szCs w:val="20"/>
        </w:rPr>
        <w:t xml:space="preserve"> for physical layer structure </w:t>
      </w:r>
      <w:r w:rsidR="00906401">
        <w:rPr>
          <w:rFonts w:ascii="Times New Roman" w:hAnsi="Times New Roman" w:cs="Times New Roman"/>
          <w:szCs w:val="20"/>
        </w:rPr>
        <w:t>to be addressed [1] in RAN1 #100:</w:t>
      </w:r>
    </w:p>
    <w:tbl>
      <w:tblPr>
        <w:tblW w:w="10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7"/>
        <w:gridCol w:w="595"/>
        <w:gridCol w:w="6406"/>
        <w:gridCol w:w="1640"/>
      </w:tblGrid>
      <w:tr w:rsidR="00E53B88" w:rsidRPr="004E1F9F" w14:paraId="20E69B45" w14:textId="77777777" w:rsidTr="00105C28">
        <w:tc>
          <w:tcPr>
            <w:tcW w:w="2122" w:type="dxa"/>
            <w:gridSpan w:val="2"/>
            <w:shd w:val="clear" w:color="auto" w:fill="D9D9D9"/>
          </w:tcPr>
          <w:p w14:paraId="0E32B976" w14:textId="77777777" w:rsidR="00E53B88" w:rsidRPr="00637413" w:rsidRDefault="00E53B88" w:rsidP="00105C28">
            <w:pPr>
              <w:spacing w:before="120" w:after="120"/>
              <w:jc w:val="both"/>
              <w:rPr>
                <w:rFonts w:ascii="Times New Roman" w:hAnsi="Times New Roman" w:cs="Times New Roman"/>
                <w:b/>
              </w:rPr>
            </w:pPr>
            <w:bookmarkStart w:id="4" w:name="_Hlk528874692"/>
            <w:r w:rsidRPr="00637413">
              <w:rPr>
                <w:rFonts w:ascii="Times New Roman" w:hAnsi="Times New Roman" w:cs="Times New Roman"/>
                <w:b/>
              </w:rPr>
              <w:t>Category</w:t>
            </w:r>
          </w:p>
        </w:tc>
        <w:tc>
          <w:tcPr>
            <w:tcW w:w="6406" w:type="dxa"/>
            <w:shd w:val="clear" w:color="auto" w:fill="D9D9D9"/>
          </w:tcPr>
          <w:p w14:paraId="4B019F5C" w14:textId="77777777" w:rsidR="00E53B88" w:rsidRPr="00637413" w:rsidRDefault="00E53B88" w:rsidP="00105C28">
            <w:pPr>
              <w:spacing w:before="120" w:after="120"/>
              <w:jc w:val="both"/>
              <w:rPr>
                <w:rFonts w:ascii="Times New Roman" w:hAnsi="Times New Roman" w:cs="Times New Roman"/>
                <w:b/>
              </w:rPr>
            </w:pPr>
            <w:r w:rsidRPr="00637413">
              <w:rPr>
                <w:rFonts w:ascii="Times New Roman" w:hAnsi="Times New Roman" w:cs="Times New Roman"/>
                <w:b/>
              </w:rPr>
              <w:t>Remaining issue in RAN1</w:t>
            </w:r>
          </w:p>
        </w:tc>
        <w:tc>
          <w:tcPr>
            <w:tcW w:w="1640" w:type="dxa"/>
            <w:shd w:val="clear" w:color="auto" w:fill="D9D9D9"/>
          </w:tcPr>
          <w:p w14:paraId="184B6ECE" w14:textId="77777777" w:rsidR="00E53B88" w:rsidRPr="00637413" w:rsidRDefault="00E53B88" w:rsidP="00105C28">
            <w:pPr>
              <w:spacing w:before="120" w:after="120"/>
              <w:jc w:val="both"/>
              <w:rPr>
                <w:rFonts w:ascii="Times New Roman" w:hAnsi="Times New Roman" w:cs="Times New Roman"/>
                <w:b/>
              </w:rPr>
            </w:pPr>
            <w:r w:rsidRPr="00637413">
              <w:rPr>
                <w:rFonts w:ascii="Times New Roman" w:hAnsi="Times New Roman" w:cs="Times New Roman"/>
                <w:b/>
              </w:rPr>
              <w:t>RAN2 impact</w:t>
            </w:r>
          </w:p>
        </w:tc>
      </w:tr>
      <w:tr w:rsidR="00E53B88" w:rsidRPr="004E1F9F" w14:paraId="2B64572A" w14:textId="77777777" w:rsidTr="00105C28">
        <w:trPr>
          <w:trHeight w:val="1128"/>
        </w:trPr>
        <w:tc>
          <w:tcPr>
            <w:tcW w:w="1527" w:type="dxa"/>
            <w:vMerge w:val="restart"/>
            <w:shd w:val="clear" w:color="auto" w:fill="auto"/>
          </w:tcPr>
          <w:p w14:paraId="22530666"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PHY</w:t>
            </w:r>
          </w:p>
          <w:p w14:paraId="66293F35"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Layer</w:t>
            </w:r>
          </w:p>
          <w:p w14:paraId="576AD162"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Structure</w:t>
            </w:r>
          </w:p>
        </w:tc>
        <w:tc>
          <w:tcPr>
            <w:tcW w:w="595" w:type="dxa"/>
          </w:tcPr>
          <w:p w14:paraId="37EF837B"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A1</w:t>
            </w:r>
          </w:p>
        </w:tc>
        <w:tc>
          <w:tcPr>
            <w:tcW w:w="6406" w:type="dxa"/>
            <w:shd w:val="clear" w:color="auto" w:fill="auto"/>
          </w:tcPr>
          <w:p w14:paraId="7A93C837"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TBS determination</w:t>
            </w:r>
          </w:p>
        </w:tc>
        <w:tc>
          <w:tcPr>
            <w:tcW w:w="1640" w:type="dxa"/>
            <w:shd w:val="clear" w:color="auto" w:fill="auto"/>
          </w:tcPr>
          <w:p w14:paraId="1274F193"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Depends on the outcome of RAN1 discussion</w:t>
            </w:r>
          </w:p>
        </w:tc>
      </w:tr>
      <w:tr w:rsidR="00E53B88" w:rsidRPr="004E1F9F" w14:paraId="5B670D4B" w14:textId="77777777" w:rsidTr="00105C28">
        <w:tc>
          <w:tcPr>
            <w:tcW w:w="1527" w:type="dxa"/>
            <w:vMerge/>
            <w:shd w:val="clear" w:color="auto" w:fill="auto"/>
          </w:tcPr>
          <w:p w14:paraId="4370BA07" w14:textId="77777777" w:rsidR="00E53B88" w:rsidRPr="00637413" w:rsidRDefault="00E53B88" w:rsidP="00105C28">
            <w:pPr>
              <w:spacing w:line="320" w:lineRule="exact"/>
              <w:jc w:val="both"/>
              <w:rPr>
                <w:rFonts w:ascii="Times New Roman" w:hAnsi="Times New Roman" w:cs="Times New Roman"/>
              </w:rPr>
            </w:pPr>
          </w:p>
        </w:tc>
        <w:tc>
          <w:tcPr>
            <w:tcW w:w="595" w:type="dxa"/>
          </w:tcPr>
          <w:p w14:paraId="569D7B3A"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A2</w:t>
            </w:r>
          </w:p>
        </w:tc>
        <w:tc>
          <w:tcPr>
            <w:tcW w:w="6406" w:type="dxa"/>
            <w:shd w:val="clear" w:color="auto" w:fill="auto"/>
          </w:tcPr>
          <w:p w14:paraId="728D545B"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Initialization of the scrambling sequence generators for 2</w:t>
            </w:r>
            <w:r w:rsidRPr="00637413">
              <w:rPr>
                <w:rFonts w:ascii="Times New Roman" w:hAnsi="Times New Roman" w:cs="Times New Roman"/>
                <w:vertAlign w:val="superscript"/>
              </w:rPr>
              <w:t>nd</w:t>
            </w:r>
            <w:r w:rsidRPr="00637413">
              <w:rPr>
                <w:rFonts w:ascii="Times New Roman" w:hAnsi="Times New Roman" w:cs="Times New Roman"/>
              </w:rPr>
              <w:t xml:space="preserve"> stage SCI and data transmitted on PSSCH, 1</w:t>
            </w:r>
            <w:r w:rsidRPr="00637413">
              <w:rPr>
                <w:rFonts w:ascii="Times New Roman" w:hAnsi="Times New Roman" w:cs="Times New Roman"/>
                <w:vertAlign w:val="superscript"/>
              </w:rPr>
              <w:t>st</w:t>
            </w:r>
            <w:r w:rsidRPr="00637413">
              <w:rPr>
                <w:rFonts w:ascii="Times New Roman" w:hAnsi="Times New Roman" w:cs="Times New Roman"/>
              </w:rPr>
              <w:t xml:space="preserve"> stage SCI transmitted on PSCCH, and sidelink master information transmitted on PSBCH</w:t>
            </w:r>
          </w:p>
        </w:tc>
        <w:tc>
          <w:tcPr>
            <w:tcW w:w="1640" w:type="dxa"/>
            <w:shd w:val="clear" w:color="auto" w:fill="auto"/>
          </w:tcPr>
          <w:p w14:paraId="32EA23AA"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No</w:t>
            </w:r>
          </w:p>
        </w:tc>
      </w:tr>
      <w:tr w:rsidR="00E53B88" w:rsidRPr="004E1F9F" w14:paraId="62E8895B" w14:textId="77777777" w:rsidTr="00105C28">
        <w:tc>
          <w:tcPr>
            <w:tcW w:w="1527" w:type="dxa"/>
            <w:vMerge/>
            <w:shd w:val="clear" w:color="auto" w:fill="auto"/>
          </w:tcPr>
          <w:p w14:paraId="1B75DC9A" w14:textId="77777777" w:rsidR="00E53B88" w:rsidRPr="00637413" w:rsidRDefault="00E53B88" w:rsidP="00105C28">
            <w:pPr>
              <w:spacing w:line="320" w:lineRule="exact"/>
              <w:jc w:val="both"/>
              <w:rPr>
                <w:rFonts w:ascii="Times New Roman" w:hAnsi="Times New Roman" w:cs="Times New Roman"/>
              </w:rPr>
            </w:pPr>
          </w:p>
        </w:tc>
        <w:tc>
          <w:tcPr>
            <w:tcW w:w="595" w:type="dxa"/>
          </w:tcPr>
          <w:p w14:paraId="139CB812"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A3</w:t>
            </w:r>
          </w:p>
        </w:tc>
        <w:tc>
          <w:tcPr>
            <w:tcW w:w="6406" w:type="dxa"/>
            <w:shd w:val="clear" w:color="auto" w:fill="auto"/>
          </w:tcPr>
          <w:p w14:paraId="7E4E3FE2" w14:textId="77777777" w:rsidR="00E53B88" w:rsidRPr="00637413" w:rsidRDefault="00E53B88" w:rsidP="00105C28">
            <w:pPr>
              <w:spacing w:line="320" w:lineRule="exact"/>
              <w:jc w:val="both"/>
              <w:rPr>
                <w:rFonts w:ascii="Times New Roman" w:hAnsi="Times New Roman" w:cs="Times New Roman"/>
                <w:highlight w:val="yellow"/>
              </w:rPr>
            </w:pPr>
            <w:r w:rsidRPr="00637413">
              <w:rPr>
                <w:rFonts w:ascii="Times New Roman" w:hAnsi="Times New Roman" w:cs="Times New Roman"/>
              </w:rPr>
              <w:t>PSSCH DMRS pattern in frequency domain (whether to support either or both Type 1 and Type 2, details on multiplexing of different ports for PSSCH DMRS)</w:t>
            </w:r>
          </w:p>
        </w:tc>
        <w:tc>
          <w:tcPr>
            <w:tcW w:w="1640" w:type="dxa"/>
            <w:shd w:val="clear" w:color="auto" w:fill="auto"/>
          </w:tcPr>
          <w:p w14:paraId="1AF5CDE5"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Depends on the outcome of RAN1 discussion</w:t>
            </w:r>
          </w:p>
        </w:tc>
      </w:tr>
      <w:tr w:rsidR="00E53B88" w:rsidRPr="001925AB" w14:paraId="1E6CA5B9" w14:textId="77777777" w:rsidTr="00105C28">
        <w:trPr>
          <w:trHeight w:val="407"/>
        </w:trPr>
        <w:tc>
          <w:tcPr>
            <w:tcW w:w="1527" w:type="dxa"/>
            <w:vMerge/>
            <w:shd w:val="clear" w:color="auto" w:fill="auto"/>
          </w:tcPr>
          <w:p w14:paraId="0DEA469F" w14:textId="77777777" w:rsidR="00E53B88" w:rsidRPr="00637413" w:rsidRDefault="00E53B88" w:rsidP="00105C28">
            <w:pPr>
              <w:spacing w:line="320" w:lineRule="exact"/>
              <w:jc w:val="both"/>
              <w:rPr>
                <w:rFonts w:ascii="Times New Roman" w:hAnsi="Times New Roman" w:cs="Times New Roman"/>
              </w:rPr>
            </w:pPr>
          </w:p>
        </w:tc>
        <w:tc>
          <w:tcPr>
            <w:tcW w:w="595" w:type="dxa"/>
          </w:tcPr>
          <w:p w14:paraId="6FA3FE14"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A4</w:t>
            </w:r>
          </w:p>
        </w:tc>
        <w:tc>
          <w:tcPr>
            <w:tcW w:w="6406" w:type="dxa"/>
            <w:shd w:val="clear" w:color="auto" w:fill="auto"/>
          </w:tcPr>
          <w:p w14:paraId="01572793"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Cyclic shift determination for PSFCH sequence</w:t>
            </w:r>
          </w:p>
        </w:tc>
        <w:tc>
          <w:tcPr>
            <w:tcW w:w="1640" w:type="dxa"/>
            <w:shd w:val="clear" w:color="auto" w:fill="auto"/>
          </w:tcPr>
          <w:p w14:paraId="0795F1DF"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No</w:t>
            </w:r>
          </w:p>
        </w:tc>
      </w:tr>
      <w:tr w:rsidR="00E53B88" w14:paraId="1D685221" w14:textId="77777777" w:rsidTr="00105C28">
        <w:tc>
          <w:tcPr>
            <w:tcW w:w="1527" w:type="dxa"/>
            <w:vMerge/>
            <w:shd w:val="clear" w:color="auto" w:fill="auto"/>
          </w:tcPr>
          <w:p w14:paraId="491E618B" w14:textId="77777777" w:rsidR="00E53B88" w:rsidRPr="00637413" w:rsidRDefault="00E53B88" w:rsidP="00105C28">
            <w:pPr>
              <w:spacing w:line="320" w:lineRule="exact"/>
              <w:jc w:val="both"/>
              <w:rPr>
                <w:rFonts w:ascii="Times New Roman" w:hAnsi="Times New Roman" w:cs="Times New Roman"/>
              </w:rPr>
            </w:pPr>
          </w:p>
        </w:tc>
        <w:tc>
          <w:tcPr>
            <w:tcW w:w="595" w:type="dxa"/>
          </w:tcPr>
          <w:p w14:paraId="2D90DD96"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A5</w:t>
            </w:r>
          </w:p>
        </w:tc>
        <w:tc>
          <w:tcPr>
            <w:tcW w:w="6406" w:type="dxa"/>
            <w:shd w:val="clear" w:color="auto" w:fill="auto"/>
          </w:tcPr>
          <w:p w14:paraId="29919B9C"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Details on 2nd stage SCI format(s)</w:t>
            </w:r>
          </w:p>
        </w:tc>
        <w:tc>
          <w:tcPr>
            <w:tcW w:w="1640" w:type="dxa"/>
            <w:shd w:val="clear" w:color="auto" w:fill="auto"/>
          </w:tcPr>
          <w:p w14:paraId="520B7A86"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No</w:t>
            </w:r>
          </w:p>
        </w:tc>
      </w:tr>
      <w:tr w:rsidR="00E53B88" w14:paraId="3B86C726" w14:textId="77777777" w:rsidTr="00105C28">
        <w:tc>
          <w:tcPr>
            <w:tcW w:w="1527" w:type="dxa"/>
            <w:vMerge/>
            <w:shd w:val="clear" w:color="auto" w:fill="auto"/>
          </w:tcPr>
          <w:p w14:paraId="46238199" w14:textId="77777777" w:rsidR="00E53B88" w:rsidRPr="00637413" w:rsidRDefault="00E53B88" w:rsidP="00105C28">
            <w:pPr>
              <w:spacing w:line="320" w:lineRule="exact"/>
              <w:jc w:val="both"/>
              <w:rPr>
                <w:rFonts w:ascii="Times New Roman" w:hAnsi="Times New Roman" w:cs="Times New Roman"/>
              </w:rPr>
            </w:pPr>
          </w:p>
        </w:tc>
        <w:tc>
          <w:tcPr>
            <w:tcW w:w="595" w:type="dxa"/>
          </w:tcPr>
          <w:p w14:paraId="5B2F9A9B"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A6</w:t>
            </w:r>
          </w:p>
        </w:tc>
        <w:tc>
          <w:tcPr>
            <w:tcW w:w="6406" w:type="dxa"/>
            <w:shd w:val="clear" w:color="auto" w:fill="auto"/>
          </w:tcPr>
          <w:p w14:paraId="4C4B05D9"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Frequency domain OCC design for PSCCH DMRS</w:t>
            </w:r>
          </w:p>
        </w:tc>
        <w:tc>
          <w:tcPr>
            <w:tcW w:w="1640" w:type="dxa"/>
            <w:shd w:val="clear" w:color="auto" w:fill="auto"/>
          </w:tcPr>
          <w:p w14:paraId="752C31FE"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No</w:t>
            </w:r>
          </w:p>
        </w:tc>
      </w:tr>
      <w:tr w:rsidR="00E53B88" w:rsidRPr="00D24B1A" w14:paraId="465F8C33" w14:textId="77777777" w:rsidTr="00105C28">
        <w:tc>
          <w:tcPr>
            <w:tcW w:w="1527" w:type="dxa"/>
            <w:vMerge/>
            <w:shd w:val="clear" w:color="auto" w:fill="auto"/>
          </w:tcPr>
          <w:p w14:paraId="3C92C99B" w14:textId="77777777" w:rsidR="00E53B88" w:rsidRPr="00637413" w:rsidRDefault="00E53B88" w:rsidP="00105C28">
            <w:pPr>
              <w:spacing w:line="320" w:lineRule="exact"/>
              <w:jc w:val="both"/>
              <w:rPr>
                <w:rFonts w:ascii="Times New Roman" w:hAnsi="Times New Roman" w:cs="Times New Roman"/>
              </w:rPr>
            </w:pPr>
          </w:p>
        </w:tc>
        <w:tc>
          <w:tcPr>
            <w:tcW w:w="595" w:type="dxa"/>
          </w:tcPr>
          <w:p w14:paraId="664D201D"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A7</w:t>
            </w:r>
          </w:p>
        </w:tc>
        <w:tc>
          <w:tcPr>
            <w:tcW w:w="6406" w:type="dxa"/>
            <w:shd w:val="clear" w:color="auto" w:fill="auto"/>
          </w:tcPr>
          <w:p w14:paraId="37D5EC73"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Remaining details of time and frequency resource indication in 1</w:t>
            </w:r>
            <w:r w:rsidRPr="00637413">
              <w:rPr>
                <w:rFonts w:ascii="Times New Roman" w:hAnsi="Times New Roman" w:cs="Times New Roman"/>
                <w:vertAlign w:val="superscript"/>
              </w:rPr>
              <w:t>st</w:t>
            </w:r>
            <w:r w:rsidRPr="00637413">
              <w:rPr>
                <w:rFonts w:ascii="Times New Roman" w:hAnsi="Times New Roman" w:cs="Times New Roman"/>
              </w:rPr>
              <w:t xml:space="preserve"> SCI</w:t>
            </w:r>
          </w:p>
        </w:tc>
        <w:tc>
          <w:tcPr>
            <w:tcW w:w="1640" w:type="dxa"/>
            <w:shd w:val="clear" w:color="auto" w:fill="auto"/>
          </w:tcPr>
          <w:p w14:paraId="24DCD18B"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No</w:t>
            </w:r>
          </w:p>
        </w:tc>
      </w:tr>
      <w:tr w:rsidR="00E53B88" w14:paraId="03B52086" w14:textId="77777777" w:rsidTr="00105C28">
        <w:tc>
          <w:tcPr>
            <w:tcW w:w="1527" w:type="dxa"/>
            <w:vMerge/>
            <w:shd w:val="clear" w:color="auto" w:fill="auto"/>
          </w:tcPr>
          <w:p w14:paraId="5A925E09" w14:textId="77777777" w:rsidR="00E53B88" w:rsidRPr="00637413" w:rsidRDefault="00E53B88" w:rsidP="00105C28">
            <w:pPr>
              <w:spacing w:line="320" w:lineRule="exact"/>
              <w:jc w:val="both"/>
              <w:rPr>
                <w:rFonts w:ascii="Times New Roman" w:hAnsi="Times New Roman" w:cs="Times New Roman"/>
              </w:rPr>
            </w:pPr>
          </w:p>
        </w:tc>
        <w:tc>
          <w:tcPr>
            <w:tcW w:w="595" w:type="dxa"/>
          </w:tcPr>
          <w:p w14:paraId="3C2E737C"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A8</w:t>
            </w:r>
          </w:p>
        </w:tc>
        <w:tc>
          <w:tcPr>
            <w:tcW w:w="6406" w:type="dxa"/>
            <w:shd w:val="clear" w:color="auto" w:fill="auto"/>
          </w:tcPr>
          <w:p w14:paraId="5D112B52"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Details of ECP</w:t>
            </w:r>
          </w:p>
        </w:tc>
        <w:tc>
          <w:tcPr>
            <w:tcW w:w="1640" w:type="dxa"/>
            <w:shd w:val="clear" w:color="auto" w:fill="auto"/>
          </w:tcPr>
          <w:p w14:paraId="76B7C95E" w14:textId="77777777" w:rsidR="00E53B88" w:rsidRPr="00637413" w:rsidRDefault="00E53B88" w:rsidP="00105C28">
            <w:pPr>
              <w:spacing w:line="320" w:lineRule="exact"/>
              <w:jc w:val="both"/>
              <w:rPr>
                <w:rFonts w:ascii="Times New Roman" w:hAnsi="Times New Roman" w:cs="Times New Roman"/>
              </w:rPr>
            </w:pPr>
            <w:r w:rsidRPr="00637413">
              <w:rPr>
                <w:rFonts w:ascii="Times New Roman" w:hAnsi="Times New Roman" w:cs="Times New Roman"/>
              </w:rPr>
              <w:t>Depends on the outcome of RAN1 discussion</w:t>
            </w:r>
          </w:p>
        </w:tc>
      </w:tr>
    </w:tbl>
    <w:p w14:paraId="528BC874" w14:textId="77777777" w:rsidR="00E53B88" w:rsidRPr="00B80D1B" w:rsidRDefault="00E53B88" w:rsidP="00B80D1B">
      <w:pPr>
        <w:rPr>
          <w:rFonts w:ascii="Times New Roman" w:hAnsi="Times New Roman" w:cs="Times New Roman"/>
          <w:i/>
          <w:iCs/>
          <w:szCs w:val="20"/>
          <w:highlight w:val="green"/>
          <w:lang w:eastAsia="x-none"/>
        </w:rPr>
      </w:pPr>
    </w:p>
    <w:p w14:paraId="508D9145" w14:textId="012ED4FE" w:rsidR="00DB34FA" w:rsidRDefault="00BA081E" w:rsidP="00B46CDB">
      <w:pPr>
        <w:spacing w:line="276" w:lineRule="auto"/>
        <w:jc w:val="both"/>
        <w:rPr>
          <w:rFonts w:ascii="Times New Roman" w:hAnsi="Times New Roman" w:cs="Times New Roman"/>
        </w:rPr>
      </w:pPr>
      <w:r w:rsidRPr="00E652A0">
        <w:rPr>
          <w:rFonts w:ascii="Times New Roman" w:hAnsi="Times New Roman" w:cs="Times New Roman"/>
        </w:rPr>
        <w:lastRenderedPageBreak/>
        <w:t xml:space="preserve">In this contribution, </w:t>
      </w:r>
      <w:r w:rsidR="00E53B88">
        <w:rPr>
          <w:rFonts w:ascii="Times New Roman" w:hAnsi="Times New Roman" w:cs="Times New Roman"/>
        </w:rPr>
        <w:t xml:space="preserve">we discuss on the remaining open issues mentioned above as well as </w:t>
      </w:r>
      <w:r w:rsidR="00563A9A">
        <w:rPr>
          <w:rFonts w:ascii="Times New Roman" w:hAnsi="Times New Roman" w:cs="Times New Roman"/>
        </w:rPr>
        <w:t>other remaining issues we identified</w:t>
      </w:r>
      <w:r w:rsidR="00DB3C4C">
        <w:rPr>
          <w:rFonts w:ascii="Times New Roman" w:hAnsi="Times New Roman" w:cs="Times New Roman"/>
        </w:rPr>
        <w:t xml:space="preserve"> to finalize Rel-16 NR V2X WI.</w:t>
      </w:r>
    </w:p>
    <w:bookmarkEnd w:id="4"/>
    <w:p w14:paraId="0CE481FD" w14:textId="54C2E863" w:rsidR="004F0A81" w:rsidRPr="00E652A0" w:rsidRDefault="002875DC" w:rsidP="004F0A81">
      <w:pPr>
        <w:pStyle w:val="Heading1"/>
        <w:pBdr>
          <w:top w:val="single" w:sz="12" w:space="5" w:color="auto"/>
        </w:pBdr>
        <w:spacing w:after="120"/>
        <w:rPr>
          <w:rFonts w:ascii="Times New Roman" w:hAnsi="Times New Roman"/>
          <w:b/>
          <w:sz w:val="32"/>
          <w:szCs w:val="32"/>
        </w:rPr>
      </w:pPr>
      <w:r>
        <w:rPr>
          <w:rFonts w:ascii="Times New Roman" w:hAnsi="Times New Roman"/>
          <w:b/>
          <w:sz w:val="32"/>
          <w:szCs w:val="32"/>
        </w:rPr>
        <w:t>Remaining Issues</w:t>
      </w:r>
    </w:p>
    <w:p w14:paraId="3201C7C5" w14:textId="1C7E54C0" w:rsidR="00312525" w:rsidRDefault="00F25B84" w:rsidP="00637413">
      <w:pPr>
        <w:pStyle w:val="Heading2"/>
        <w:numPr>
          <w:ilvl w:val="0"/>
          <w:numId w:val="0"/>
        </w:numPr>
        <w:spacing w:line="276" w:lineRule="auto"/>
        <w:rPr>
          <w:rFonts w:ascii="Times New Roman" w:eastAsiaTheme="minorEastAsia" w:hAnsi="Times New Roman" w:cstheme="minorBidi"/>
          <w:sz w:val="28"/>
          <w:szCs w:val="24"/>
          <w:lang w:val="en-US" w:eastAsia="ko-KR"/>
        </w:rPr>
      </w:pPr>
      <w:bookmarkStart w:id="5" w:name="_Ref525650182"/>
      <w:r w:rsidRPr="00637413">
        <w:rPr>
          <w:rFonts w:ascii="Times New Roman" w:hAnsi="Times New Roman"/>
          <w:sz w:val="24"/>
          <w:szCs w:val="28"/>
          <w:highlight w:val="lightGray"/>
        </w:rPr>
        <w:t>TBS determination</w:t>
      </w:r>
    </w:p>
    <w:p w14:paraId="1E29E874" w14:textId="5243ABCA" w:rsidR="00312525" w:rsidRPr="00637413" w:rsidRDefault="00F25B84" w:rsidP="00637413">
      <w:pPr>
        <w:spacing w:line="276" w:lineRule="auto"/>
        <w:jc w:val="both"/>
        <w:rPr>
          <w:rFonts w:ascii="Times New Roman" w:hAnsi="Times New Roman"/>
        </w:rPr>
      </w:pPr>
      <w:r w:rsidRPr="00637413">
        <w:rPr>
          <w:rFonts w:ascii="Times New Roman" w:hAnsi="Times New Roman" w:cs="Times New Roman"/>
        </w:rPr>
        <w:t xml:space="preserve">In LTE, </w:t>
      </w:r>
      <w:r>
        <w:rPr>
          <w:rFonts w:ascii="Times New Roman" w:hAnsi="Times New Roman" w:cs="Times New Roman"/>
        </w:rPr>
        <w:t xml:space="preserve">TBS has been determined based on the selected number of RBs scheduled and the MCS index indicated in the DCI and there was no TBS scaling according to the number of available REs for PDSCH transmission. Therefore, the effective code rate could be higher than expected due to the puncturing or rate-matching around of PDSCH REs for reference signal transmission (e.g., CRS, CSI-RS, etc.). However, in NR </w:t>
      </w:r>
      <w:proofErr w:type="spellStart"/>
      <w:r>
        <w:rPr>
          <w:rFonts w:ascii="Times New Roman" w:hAnsi="Times New Roman" w:cs="Times New Roman"/>
        </w:rPr>
        <w:t>Uu</w:t>
      </w:r>
      <w:proofErr w:type="spellEnd"/>
      <w:r>
        <w:rPr>
          <w:rFonts w:ascii="Times New Roman" w:hAnsi="Times New Roman" w:cs="Times New Roman"/>
        </w:rPr>
        <w:t xml:space="preserve">, it has been introduced to use TBS scaling based on the available REs for PDSCH transmission which </w:t>
      </w:r>
      <w:proofErr w:type="gramStart"/>
      <w:r>
        <w:rPr>
          <w:rFonts w:ascii="Times New Roman" w:hAnsi="Times New Roman" w:cs="Times New Roman"/>
        </w:rPr>
        <w:t>taking into account</w:t>
      </w:r>
      <w:proofErr w:type="gramEnd"/>
      <w:r>
        <w:rPr>
          <w:rFonts w:ascii="Times New Roman" w:hAnsi="Times New Roman" w:cs="Times New Roman"/>
        </w:rPr>
        <w:t xml:space="preserve"> the overhead of reference signals and PDCCH.</w:t>
      </w:r>
    </w:p>
    <w:bookmarkEnd w:id="5"/>
    <w:p w14:paraId="6B5A4447" w14:textId="1EE7DA1F" w:rsidR="002875DC" w:rsidRPr="007D2942" w:rsidRDefault="00F25B84" w:rsidP="00637413">
      <w:pPr>
        <w:spacing w:line="276" w:lineRule="auto"/>
        <w:jc w:val="both"/>
        <w:rPr>
          <w:rFonts w:ascii="Times New Roman" w:hAnsi="Times New Roman" w:cs="Times New Roman"/>
        </w:rPr>
      </w:pPr>
      <w:proofErr w:type="gramStart"/>
      <w:r>
        <w:rPr>
          <w:rFonts w:ascii="Times New Roman" w:eastAsia="Calibri" w:hAnsi="Times New Roman" w:cs="Times New Roman"/>
          <w:bCs/>
        </w:rPr>
        <w:t>Similar to</w:t>
      </w:r>
      <w:proofErr w:type="gramEnd"/>
      <w:r>
        <w:rPr>
          <w:rFonts w:ascii="Times New Roman" w:eastAsia="Calibri" w:hAnsi="Times New Roman" w:cs="Times New Roman"/>
          <w:bCs/>
        </w:rPr>
        <w:t xml:space="preserve"> NR </w:t>
      </w:r>
      <w:proofErr w:type="spellStart"/>
      <w:r>
        <w:rPr>
          <w:rFonts w:ascii="Times New Roman" w:eastAsia="Calibri" w:hAnsi="Times New Roman" w:cs="Times New Roman"/>
          <w:bCs/>
        </w:rPr>
        <w:t>Uu</w:t>
      </w:r>
      <w:proofErr w:type="spellEnd"/>
      <w:r>
        <w:rPr>
          <w:rFonts w:ascii="Times New Roman" w:eastAsia="Calibri" w:hAnsi="Times New Roman" w:cs="Times New Roman"/>
          <w:bCs/>
        </w:rPr>
        <w:t xml:space="preserve">, the support of TBS scaling based on the available REs for PSSCH seems to be required since the overhead of reference signal won’t be less than NR </w:t>
      </w:r>
      <w:proofErr w:type="spellStart"/>
      <w:r>
        <w:rPr>
          <w:rFonts w:ascii="Times New Roman" w:eastAsia="Calibri" w:hAnsi="Times New Roman" w:cs="Times New Roman"/>
          <w:bCs/>
        </w:rPr>
        <w:t>Uu</w:t>
      </w:r>
      <w:proofErr w:type="spellEnd"/>
      <w:r>
        <w:rPr>
          <w:rFonts w:ascii="Times New Roman" w:eastAsia="Calibri" w:hAnsi="Times New Roman" w:cs="Times New Roman"/>
          <w:bCs/>
        </w:rPr>
        <w:t xml:space="preserve"> and there are additional overheads from AGC symbol, Gap symbol, </w:t>
      </w:r>
      <w:r w:rsidR="007D7114">
        <w:rPr>
          <w:rFonts w:ascii="Times New Roman" w:eastAsia="Calibri" w:hAnsi="Times New Roman" w:cs="Times New Roman"/>
          <w:bCs/>
        </w:rPr>
        <w:t xml:space="preserve">PSFCH symbols </w:t>
      </w:r>
      <w:r>
        <w:rPr>
          <w:rFonts w:ascii="Times New Roman" w:eastAsia="Calibri" w:hAnsi="Times New Roman" w:cs="Times New Roman"/>
          <w:bCs/>
        </w:rPr>
        <w:t>and/or SCI-2 transmission.</w:t>
      </w:r>
    </w:p>
    <w:p w14:paraId="2B705937" w14:textId="3FA79826" w:rsidR="00795C73" w:rsidRPr="00795C73" w:rsidRDefault="00795C73" w:rsidP="00637413">
      <w:pPr>
        <w:spacing w:line="276" w:lineRule="auto"/>
        <w:jc w:val="both"/>
        <w:rPr>
          <w:rFonts w:ascii="Times New Roman" w:hAnsi="Times New Roman" w:cs="Times New Roman"/>
          <w:b/>
          <w:i/>
          <w:u w:val="single"/>
        </w:rPr>
      </w:pPr>
      <w:r w:rsidRPr="00795C73">
        <w:rPr>
          <w:rFonts w:ascii="Times New Roman" w:hAnsi="Times New Roman" w:cs="Times New Roman"/>
          <w:b/>
          <w:i/>
          <w:u w:val="single"/>
        </w:rPr>
        <w:t>Proposal 1:</w:t>
      </w:r>
      <w:r w:rsidRPr="00637413">
        <w:rPr>
          <w:rFonts w:ascii="Times New Roman" w:hAnsi="Times New Roman" w:cs="Times New Roman"/>
          <w:b/>
          <w:i/>
        </w:rPr>
        <w:t xml:space="preserve"> </w:t>
      </w:r>
      <w:r w:rsidR="007D2942">
        <w:rPr>
          <w:rFonts w:ascii="Times New Roman" w:eastAsia="Malgun Gothic" w:hAnsi="Times New Roman" w:cs="Times New Roman"/>
          <w:i/>
        </w:rPr>
        <w:t xml:space="preserve">the overhead from AGC, GAP, reference signals, PSCCH, </w:t>
      </w:r>
      <w:r w:rsidR="007D7114">
        <w:rPr>
          <w:rFonts w:ascii="Times New Roman" w:eastAsia="Malgun Gothic" w:hAnsi="Times New Roman" w:cs="Times New Roman"/>
          <w:i/>
        </w:rPr>
        <w:t xml:space="preserve">PSFCH </w:t>
      </w:r>
      <w:r w:rsidR="007D2942">
        <w:rPr>
          <w:rFonts w:ascii="Times New Roman" w:eastAsia="Malgun Gothic" w:hAnsi="Times New Roman" w:cs="Times New Roman"/>
          <w:i/>
        </w:rPr>
        <w:t xml:space="preserve">and SCI-2 are </w:t>
      </w:r>
      <w:proofErr w:type="gramStart"/>
      <w:r w:rsidR="007D2942">
        <w:rPr>
          <w:rFonts w:ascii="Times New Roman" w:eastAsia="Malgun Gothic" w:hAnsi="Times New Roman" w:cs="Times New Roman"/>
          <w:i/>
        </w:rPr>
        <w:t>taken into account</w:t>
      </w:r>
      <w:proofErr w:type="gramEnd"/>
      <w:r w:rsidR="007D2942">
        <w:rPr>
          <w:rFonts w:ascii="Times New Roman" w:eastAsia="Malgun Gothic" w:hAnsi="Times New Roman" w:cs="Times New Roman"/>
          <w:i/>
        </w:rPr>
        <w:t xml:space="preserve"> to determined TBS</w:t>
      </w:r>
      <w:r w:rsidRPr="00795C73">
        <w:rPr>
          <w:rFonts w:ascii="Times New Roman" w:hAnsi="Times New Roman" w:cs="Times New Roman"/>
        </w:rPr>
        <w:t xml:space="preserve"> </w:t>
      </w:r>
    </w:p>
    <w:p w14:paraId="6AFDF36C" w14:textId="77777777" w:rsidR="00795C73" w:rsidRDefault="00795C73">
      <w:pPr>
        <w:spacing w:line="276" w:lineRule="auto"/>
        <w:jc w:val="both"/>
        <w:rPr>
          <w:rFonts w:ascii="Times New Roman" w:hAnsi="Times New Roman" w:cs="Times New Roman"/>
        </w:rPr>
      </w:pPr>
    </w:p>
    <w:p w14:paraId="4D0A991B" w14:textId="63FA4DE8" w:rsidR="00795C73" w:rsidRPr="00637413" w:rsidRDefault="005520B0" w:rsidP="00637413">
      <w:pPr>
        <w:pStyle w:val="Heading2"/>
        <w:numPr>
          <w:ilvl w:val="0"/>
          <w:numId w:val="0"/>
        </w:numPr>
        <w:spacing w:line="276" w:lineRule="auto"/>
        <w:rPr>
          <w:rFonts w:ascii="Times New Roman" w:hAnsi="Times New Roman" w:cstheme="minorBidi"/>
          <w:sz w:val="28"/>
        </w:rPr>
      </w:pPr>
      <w:r w:rsidRPr="00637413">
        <w:rPr>
          <w:rFonts w:ascii="Times New Roman" w:hAnsi="Times New Roman"/>
          <w:sz w:val="24"/>
          <w:szCs w:val="28"/>
          <w:highlight w:val="lightGray"/>
        </w:rPr>
        <w:t>DM-RS type support</w:t>
      </w:r>
    </w:p>
    <w:p w14:paraId="31CCEC55" w14:textId="1A8DCD53" w:rsidR="00466545" w:rsidRPr="00E652A0" w:rsidRDefault="009C5798" w:rsidP="00637413">
      <w:pPr>
        <w:spacing w:line="276" w:lineRule="auto"/>
        <w:jc w:val="both"/>
        <w:rPr>
          <w:rFonts w:ascii="Times New Roman" w:hAnsi="Times New Roman" w:cs="Times New Roman"/>
        </w:rPr>
      </w:pPr>
      <w:r w:rsidRPr="00E652A0">
        <w:rPr>
          <w:rFonts w:ascii="Times New Roman" w:hAnsi="Times New Roman" w:cs="Times New Roman"/>
        </w:rPr>
        <w:t xml:space="preserve">In NR </w:t>
      </w:r>
      <w:proofErr w:type="spellStart"/>
      <w:r w:rsidRPr="00E652A0">
        <w:rPr>
          <w:rFonts w:ascii="Times New Roman" w:hAnsi="Times New Roman" w:cs="Times New Roman"/>
        </w:rPr>
        <w:t>Uu</w:t>
      </w:r>
      <w:proofErr w:type="spellEnd"/>
      <w:r w:rsidRPr="00E652A0">
        <w:rPr>
          <w:rFonts w:ascii="Times New Roman" w:hAnsi="Times New Roman" w:cs="Times New Roman"/>
        </w:rPr>
        <w:t>, two types of DM-RS mapping are supported for PDSCH and PUSCH, where the Type-1 DM-RS mapping supports up to 8 DM-RS ports with a higher DM-RS density per port and the Type-2 DM-RS mapping supports up to 12 DM-RS port with a lower DM-RS density per port. Therefore, in general, Type-1 DM-RS mapping provides better channel estimation performance while Type-2 DM-RS mapping has higher multi-user multiplexing capacity for MU-MIMO operation with</w:t>
      </w:r>
      <w:r w:rsidR="00466545" w:rsidRPr="00E652A0">
        <w:rPr>
          <w:rFonts w:ascii="Times New Roman" w:hAnsi="Times New Roman" w:cs="Times New Roman"/>
        </w:rPr>
        <w:t xml:space="preserve"> more</w:t>
      </w:r>
      <w:r w:rsidRPr="00E652A0">
        <w:rPr>
          <w:rFonts w:ascii="Times New Roman" w:hAnsi="Times New Roman" w:cs="Times New Roman"/>
        </w:rPr>
        <w:t xml:space="preserve"> orthogonal DM-RS ports. </w:t>
      </w:r>
    </w:p>
    <w:p w14:paraId="020F8710" w14:textId="1185350D" w:rsidR="00361F44" w:rsidRDefault="00466545" w:rsidP="00637413">
      <w:pPr>
        <w:spacing w:line="276" w:lineRule="auto"/>
        <w:jc w:val="both"/>
        <w:rPr>
          <w:rFonts w:ascii="Times New Roman" w:hAnsi="Times New Roman" w:cs="Times New Roman"/>
        </w:rPr>
      </w:pPr>
      <w:r w:rsidRPr="00E652A0">
        <w:rPr>
          <w:rFonts w:ascii="Times New Roman" w:hAnsi="Times New Roman" w:cs="Times New Roman"/>
        </w:rPr>
        <w:t>It was agreed</w:t>
      </w:r>
      <w:r w:rsidR="00EF7A73">
        <w:rPr>
          <w:rFonts w:ascii="Times New Roman" w:hAnsi="Times New Roman" w:cs="Times New Roman"/>
        </w:rPr>
        <w:t xml:space="preserve"> [2]</w:t>
      </w:r>
      <w:r w:rsidRPr="00E652A0">
        <w:rPr>
          <w:rFonts w:ascii="Times New Roman" w:hAnsi="Times New Roman" w:cs="Times New Roman"/>
        </w:rPr>
        <w:t xml:space="preserve"> that Release 15 PDS</w:t>
      </w:r>
      <w:r w:rsidR="00B80D1B">
        <w:rPr>
          <w:rFonts w:ascii="Times New Roman" w:hAnsi="Times New Roman" w:cs="Times New Roman"/>
        </w:rPr>
        <w:t>C</w:t>
      </w:r>
      <w:r w:rsidRPr="00E652A0">
        <w:rPr>
          <w:rFonts w:ascii="Times New Roman" w:hAnsi="Times New Roman" w:cs="Times New Roman"/>
        </w:rPr>
        <w:t>H DM</w:t>
      </w:r>
      <w:r w:rsidR="009D4A54" w:rsidRPr="00E652A0">
        <w:rPr>
          <w:rFonts w:ascii="Times New Roman" w:hAnsi="Times New Roman" w:cs="Times New Roman"/>
        </w:rPr>
        <w:t>-</w:t>
      </w:r>
      <w:r w:rsidRPr="00E652A0">
        <w:rPr>
          <w:rFonts w:ascii="Times New Roman" w:hAnsi="Times New Roman" w:cs="Times New Roman"/>
        </w:rPr>
        <w:t>RS configuration type 1 and/or type 2 are reused for frequency domain pattern of PSSCH DM</w:t>
      </w:r>
      <w:r w:rsidR="009D4A54" w:rsidRPr="00E652A0">
        <w:rPr>
          <w:rFonts w:ascii="Times New Roman" w:hAnsi="Times New Roman" w:cs="Times New Roman"/>
        </w:rPr>
        <w:t>-</w:t>
      </w:r>
      <w:r w:rsidRPr="00E652A0">
        <w:rPr>
          <w:rFonts w:ascii="Times New Roman" w:hAnsi="Times New Roman" w:cs="Times New Roman"/>
        </w:rPr>
        <w:t xml:space="preserve">RS, where it is still open to support either one or both types. </w:t>
      </w:r>
      <w:r w:rsidR="009C5798" w:rsidRPr="00E652A0">
        <w:rPr>
          <w:rFonts w:ascii="Times New Roman" w:hAnsi="Times New Roman" w:cs="Times New Roman"/>
        </w:rPr>
        <w:t>In our contribution</w:t>
      </w:r>
      <w:r w:rsidR="00EF7A73">
        <w:rPr>
          <w:rFonts w:ascii="Times New Roman" w:hAnsi="Times New Roman" w:cs="Times New Roman"/>
        </w:rPr>
        <w:t xml:space="preserve"> [3]</w:t>
      </w:r>
      <w:r w:rsidR="009C5798" w:rsidRPr="00E652A0">
        <w:rPr>
          <w:rFonts w:ascii="Times New Roman" w:hAnsi="Times New Roman" w:cs="Times New Roman"/>
        </w:rPr>
        <w:t>, it is shown that the Type-1 DM-RS mapping always provides the same or better performance over Type-2 DM-RS mapping when single-user MIMO is used. Note that MU-MIMO is rarely used in NR V2X scenarios since there is no scenario that supports a single source UE schedules multiple unicast traffics to different destination UEs at the same time. Based on these observations, it seems straightforward to support Type-1 DM-RS mapping only for PSSCH.</w:t>
      </w:r>
    </w:p>
    <w:p w14:paraId="35C08EAD" w14:textId="43A24018" w:rsidR="007D5CC9" w:rsidRPr="00B80D1B" w:rsidRDefault="009C5798" w:rsidP="00637413">
      <w:pPr>
        <w:spacing w:line="276" w:lineRule="auto"/>
        <w:jc w:val="both"/>
        <w:rPr>
          <w:rFonts w:ascii="Times New Roman" w:hAnsi="Times New Roman" w:cs="Times New Roman"/>
          <w:b/>
          <w:i/>
          <w:u w:val="single"/>
        </w:rPr>
      </w:pPr>
      <w:r w:rsidRPr="00E652A0">
        <w:rPr>
          <w:rFonts w:ascii="Times New Roman" w:hAnsi="Times New Roman" w:cs="Times New Roman"/>
          <w:b/>
          <w:i/>
          <w:u w:val="single"/>
        </w:rPr>
        <w:t xml:space="preserve">Proposal </w:t>
      </w:r>
      <w:r w:rsidR="00D64533">
        <w:rPr>
          <w:rFonts w:ascii="Times New Roman" w:hAnsi="Times New Roman" w:cs="Times New Roman"/>
          <w:b/>
          <w:i/>
          <w:u w:val="single"/>
        </w:rPr>
        <w:t>2</w:t>
      </w:r>
      <w:r w:rsidRPr="00E652A0">
        <w:rPr>
          <w:rFonts w:ascii="Times New Roman" w:hAnsi="Times New Roman" w:cs="Times New Roman"/>
          <w:b/>
          <w:i/>
          <w:u w:val="single"/>
        </w:rPr>
        <w:t>:</w:t>
      </w:r>
      <w:r w:rsidRPr="00B80D1B">
        <w:rPr>
          <w:rFonts w:ascii="Times New Roman" w:hAnsi="Times New Roman" w:cs="Times New Roman"/>
          <w:b/>
          <w:i/>
          <w:u w:val="single"/>
        </w:rPr>
        <w:t xml:space="preserve"> </w:t>
      </w:r>
      <w:r w:rsidR="00466545" w:rsidRPr="008E2E3A">
        <w:rPr>
          <w:rFonts w:ascii="Times New Roman" w:hAnsi="Times New Roman" w:cs="Times New Roman"/>
          <w:i/>
        </w:rPr>
        <w:t xml:space="preserve">PDSCH DM-RS configuration type 1 </w:t>
      </w:r>
      <w:r w:rsidRPr="00B556A8">
        <w:rPr>
          <w:rFonts w:ascii="Times New Roman" w:hAnsi="Times New Roman" w:cs="Times New Roman"/>
          <w:i/>
        </w:rPr>
        <w:t>is reused and only supported for PSSCH</w:t>
      </w:r>
      <w:r w:rsidR="00466545" w:rsidRPr="00B556A8">
        <w:rPr>
          <w:rFonts w:ascii="Times New Roman" w:hAnsi="Times New Roman" w:cs="Times New Roman"/>
          <w:i/>
        </w:rPr>
        <w:t xml:space="preserve"> DM-RS.</w:t>
      </w:r>
      <w:r w:rsidR="00466545" w:rsidRPr="00B80D1B">
        <w:rPr>
          <w:rFonts w:ascii="Times New Roman" w:hAnsi="Times New Roman" w:cs="Times New Roman"/>
        </w:rPr>
        <w:t xml:space="preserve"> </w:t>
      </w:r>
    </w:p>
    <w:p w14:paraId="784EFD42" w14:textId="77777777" w:rsidR="00D64533" w:rsidRPr="00E652A0" w:rsidRDefault="00D64533" w:rsidP="00637413">
      <w:pPr>
        <w:spacing w:line="276" w:lineRule="auto"/>
        <w:jc w:val="both"/>
        <w:rPr>
          <w:rFonts w:ascii="Times New Roman" w:hAnsi="Times New Roman" w:cs="Times New Roman"/>
          <w:bCs/>
          <w:iCs/>
        </w:rPr>
      </w:pPr>
    </w:p>
    <w:p w14:paraId="0956C1F1" w14:textId="24469E5C" w:rsidR="00D64533" w:rsidRPr="00095070" w:rsidRDefault="00D64533" w:rsidP="00637413">
      <w:pPr>
        <w:pStyle w:val="Heading2"/>
        <w:numPr>
          <w:ilvl w:val="0"/>
          <w:numId w:val="0"/>
        </w:numPr>
        <w:spacing w:line="276" w:lineRule="auto"/>
        <w:rPr>
          <w:rFonts w:ascii="Times New Roman" w:eastAsiaTheme="minorEastAsia" w:hAnsi="Times New Roman" w:cstheme="minorBidi"/>
          <w:sz w:val="28"/>
          <w:szCs w:val="24"/>
          <w:lang w:val="en-US" w:eastAsia="ko-KR"/>
        </w:rPr>
      </w:pPr>
      <w:r w:rsidRPr="00095070">
        <w:rPr>
          <w:rFonts w:ascii="Times New Roman" w:hAnsi="Times New Roman"/>
          <w:sz w:val="24"/>
          <w:szCs w:val="28"/>
          <w:highlight w:val="lightGray"/>
        </w:rPr>
        <w:lastRenderedPageBreak/>
        <w:t xml:space="preserve">DM-RS </w:t>
      </w:r>
      <w:r w:rsidRPr="00637413">
        <w:rPr>
          <w:rFonts w:ascii="Times New Roman" w:hAnsi="Times New Roman"/>
          <w:sz w:val="24"/>
          <w:szCs w:val="28"/>
          <w:highlight w:val="lightGray"/>
        </w:rPr>
        <w:t>Tx parameter restriction based on retransmission number</w:t>
      </w:r>
    </w:p>
    <w:p w14:paraId="4181CD65" w14:textId="77777777" w:rsidR="00795C73" w:rsidRPr="00E652A0" w:rsidRDefault="00795C73">
      <w:pPr>
        <w:spacing w:line="276" w:lineRule="auto"/>
        <w:jc w:val="both"/>
        <w:rPr>
          <w:rFonts w:ascii="Times New Roman" w:eastAsia="Calibri" w:hAnsi="Times New Roman" w:cs="Times New Roman"/>
          <w:bCs/>
        </w:rPr>
      </w:pPr>
      <w:r w:rsidRPr="00E652A0">
        <w:rPr>
          <w:rFonts w:ascii="Times New Roman" w:eastAsia="Calibri" w:hAnsi="Times New Roman" w:cs="Times New Roman"/>
          <w:bCs/>
        </w:rPr>
        <w:t>In Mode 2, given that multiple time domain DM-RS patterns are configured for a resource pool, a Mode-2 UE should determine a DM-RS pattern for a PSSCH transmission based on the channel condition as well as other transmission parameters. In order to guarantee the sidelink performance and similar UE behavior for a certain channel condition, scheduling parameters can be restricted to a certain range based on the channel condition and other transmission parameters. Note that the DM-RS time domain pattern should be considered as a part of the scheduling parameter as it needs to be adapted based on the link quality.</w:t>
      </w:r>
    </w:p>
    <w:p w14:paraId="2BB16413" w14:textId="5DD0D169" w:rsidR="00795C73" w:rsidRDefault="00795C73">
      <w:pPr>
        <w:spacing w:line="276" w:lineRule="auto"/>
        <w:jc w:val="both"/>
        <w:rPr>
          <w:rFonts w:ascii="Times New Roman" w:eastAsia="Calibri" w:hAnsi="Times New Roman" w:cs="Times New Roman"/>
          <w:bCs/>
        </w:rPr>
      </w:pPr>
      <w:r w:rsidRPr="00E652A0">
        <w:rPr>
          <w:rFonts w:ascii="Times New Roman" w:eastAsia="Calibri" w:hAnsi="Times New Roman" w:cs="Times New Roman"/>
          <w:bCs/>
        </w:rPr>
        <w:t>In many cases of</w:t>
      </w:r>
      <w:r w:rsidR="00D64533">
        <w:rPr>
          <w:rFonts w:ascii="Times New Roman" w:eastAsia="Calibri" w:hAnsi="Times New Roman" w:cs="Times New Roman"/>
          <w:bCs/>
        </w:rPr>
        <w:t xml:space="preserve"> </w:t>
      </w:r>
      <w:r w:rsidRPr="00E652A0">
        <w:rPr>
          <w:rFonts w:ascii="Times New Roman" w:eastAsia="Calibri" w:hAnsi="Times New Roman" w:cs="Times New Roman"/>
          <w:bCs/>
        </w:rPr>
        <w:t>NR V2X, a Tx UE may not know the channel condition of the Rx UE including groupcast and unicast. Note that CSI feedback for unicast can be disabled. On the other hand, the Tx UE may receive HARQ feedback from Rx UEs. In general, increased DM-RS density will help reducing PSSCH reception errors especially under high Doppler and/or low SNR scenario. Considering there are many cases that a Tx UE may not know the channel condition for initial transmission and retransmission, the DM-RS patterns should be restricted to higher DM-RS density for retransmissions to avoid the situation that a Rx UE keeps having erroneous PSSCH reception due to poor channel estimation quality.</w:t>
      </w:r>
    </w:p>
    <w:p w14:paraId="2250DC22" w14:textId="2EFE91E5" w:rsidR="00795C73" w:rsidRPr="00E652A0" w:rsidRDefault="00795C73" w:rsidP="00637413">
      <w:pPr>
        <w:spacing w:line="276" w:lineRule="auto"/>
        <w:jc w:val="both"/>
        <w:rPr>
          <w:rFonts w:ascii="Times New Roman" w:hAnsi="Times New Roman" w:cs="Times New Roman"/>
        </w:rPr>
      </w:pPr>
      <w:r w:rsidRPr="00E652A0">
        <w:rPr>
          <w:rFonts w:ascii="Times New Roman" w:hAnsi="Times New Roman" w:cs="Times New Roman"/>
          <w:b/>
          <w:i/>
          <w:u w:val="single"/>
        </w:rPr>
        <w:t xml:space="preserve">Proposal </w:t>
      </w:r>
      <w:r w:rsidR="00D64533">
        <w:rPr>
          <w:rFonts w:ascii="Times New Roman" w:hAnsi="Times New Roman" w:cs="Times New Roman"/>
          <w:b/>
          <w:i/>
          <w:u w:val="single"/>
        </w:rPr>
        <w:t>3</w:t>
      </w:r>
      <w:r w:rsidRPr="00E652A0">
        <w:rPr>
          <w:rFonts w:ascii="Times New Roman" w:hAnsi="Times New Roman" w:cs="Times New Roman"/>
          <w:b/>
          <w:i/>
          <w:u w:val="single"/>
        </w:rPr>
        <w:t>:</w:t>
      </w:r>
      <w:r w:rsidRPr="00E652A0">
        <w:rPr>
          <w:rFonts w:ascii="Times New Roman" w:hAnsi="Times New Roman" w:cs="Times New Roman"/>
          <w:i/>
        </w:rPr>
        <w:t xml:space="preserve"> A Tx UE is restricted to a subset of DM-RS time patterns with higher DM-RS density for retransmission for better channel estimation quality</w:t>
      </w:r>
      <w:r>
        <w:rPr>
          <w:rFonts w:ascii="Times New Roman" w:hAnsi="Times New Roman" w:cs="Times New Roman"/>
          <w:i/>
        </w:rPr>
        <w:t>.</w:t>
      </w:r>
    </w:p>
    <w:p w14:paraId="4785BDA3" w14:textId="77777777" w:rsidR="001721D5" w:rsidRPr="00E652A0" w:rsidRDefault="001721D5" w:rsidP="000500FE">
      <w:pPr>
        <w:jc w:val="both"/>
        <w:rPr>
          <w:rFonts w:ascii="Times New Roman" w:hAnsi="Times New Roman" w:cs="Times New Roman"/>
        </w:rPr>
      </w:pPr>
      <w:bookmarkStart w:id="6" w:name="_Ref525647335"/>
    </w:p>
    <w:p w14:paraId="097D69FF" w14:textId="5F848D3F" w:rsidR="001A757F" w:rsidRPr="00095070" w:rsidRDefault="001A757F" w:rsidP="00637413">
      <w:pPr>
        <w:pStyle w:val="Heading2"/>
        <w:numPr>
          <w:ilvl w:val="0"/>
          <w:numId w:val="0"/>
        </w:numPr>
        <w:spacing w:line="276" w:lineRule="auto"/>
        <w:rPr>
          <w:rFonts w:ascii="Times New Roman" w:eastAsiaTheme="minorEastAsia" w:hAnsi="Times New Roman" w:cstheme="minorBidi"/>
          <w:sz w:val="28"/>
          <w:szCs w:val="24"/>
          <w:lang w:val="en-US" w:eastAsia="ko-KR"/>
        </w:rPr>
      </w:pPr>
      <w:r>
        <w:rPr>
          <w:rFonts w:ascii="Times New Roman" w:hAnsi="Times New Roman"/>
          <w:sz w:val="24"/>
          <w:szCs w:val="28"/>
          <w:highlight w:val="lightGray"/>
        </w:rPr>
        <w:t>SCI-2 format</w:t>
      </w:r>
    </w:p>
    <w:p w14:paraId="527E512A" w14:textId="2C2B5FD3" w:rsidR="00273FB6" w:rsidRDefault="001A757F" w:rsidP="001A757F">
      <w:pPr>
        <w:spacing w:line="276" w:lineRule="auto"/>
        <w:jc w:val="both"/>
        <w:rPr>
          <w:rFonts w:ascii="Times New Roman" w:hAnsi="Times New Roman" w:cs="Times New Roman"/>
        </w:rPr>
      </w:pPr>
      <w:r>
        <w:rPr>
          <w:rFonts w:ascii="Times New Roman" w:hAnsi="Times New Roman" w:cs="Times New Roman"/>
        </w:rPr>
        <w:t xml:space="preserve">In Two-stage SCI, SCI-1 is used mainly for sensing </w:t>
      </w:r>
      <w:r w:rsidR="009C25BE">
        <w:rPr>
          <w:rFonts w:ascii="Times New Roman" w:hAnsi="Times New Roman" w:cs="Times New Roman"/>
        </w:rPr>
        <w:t>and</w:t>
      </w:r>
      <w:r>
        <w:rPr>
          <w:rFonts w:ascii="Times New Roman" w:hAnsi="Times New Roman" w:cs="Times New Roman"/>
        </w:rPr>
        <w:t xml:space="preserve"> the SCI-2</w:t>
      </w:r>
      <w:r w:rsidR="009C25BE">
        <w:rPr>
          <w:rFonts w:ascii="Times New Roman" w:hAnsi="Times New Roman" w:cs="Times New Roman"/>
        </w:rPr>
        <w:t xml:space="preserve"> is used for</w:t>
      </w:r>
      <w:r>
        <w:rPr>
          <w:rFonts w:ascii="Times New Roman" w:hAnsi="Times New Roman" w:cs="Times New Roman"/>
        </w:rPr>
        <w:t xml:space="preserve"> </w:t>
      </w:r>
      <w:r w:rsidR="009C25BE">
        <w:rPr>
          <w:rFonts w:ascii="Times New Roman" w:hAnsi="Times New Roman" w:cs="Times New Roman"/>
        </w:rPr>
        <w:t>the associated</w:t>
      </w:r>
      <w:r>
        <w:rPr>
          <w:rFonts w:ascii="Times New Roman" w:hAnsi="Times New Roman" w:cs="Times New Roman"/>
        </w:rPr>
        <w:t xml:space="preserve"> PSSCH </w:t>
      </w:r>
      <w:r w:rsidR="00273FB6">
        <w:rPr>
          <w:rFonts w:ascii="Times New Roman" w:hAnsi="Times New Roman" w:cs="Times New Roman"/>
        </w:rPr>
        <w:t>scheduling</w:t>
      </w:r>
      <w:r>
        <w:rPr>
          <w:rFonts w:ascii="Times New Roman" w:hAnsi="Times New Roman" w:cs="Times New Roman"/>
        </w:rPr>
        <w:t>.</w:t>
      </w:r>
      <w:r w:rsidR="009C25BE">
        <w:rPr>
          <w:rFonts w:ascii="Times New Roman" w:hAnsi="Times New Roman" w:cs="Times New Roman"/>
        </w:rPr>
        <w:t xml:space="preserve"> </w:t>
      </w:r>
      <w:r w:rsidR="00273FB6">
        <w:rPr>
          <w:rFonts w:ascii="Times New Roman" w:hAnsi="Times New Roman" w:cs="Times New Roman"/>
        </w:rPr>
        <w:t>Since Two-stage SCI has been agreed to use for all cast types and each cast type may have different SCI-2 contents</w:t>
      </w:r>
      <w:r w:rsidR="00481846">
        <w:rPr>
          <w:rFonts w:ascii="Times New Roman" w:hAnsi="Times New Roman" w:cs="Times New Roman"/>
        </w:rPr>
        <w:t xml:space="preserve"> (e.g., due to HARQ support, CSI trigger, necessity of source-ID, etc.)</w:t>
      </w:r>
      <w:r w:rsidR="00273FB6">
        <w:rPr>
          <w:rFonts w:ascii="Times New Roman" w:hAnsi="Times New Roman" w:cs="Times New Roman"/>
        </w:rPr>
        <w:t xml:space="preserve">, at least different SCI format </w:t>
      </w:r>
      <w:proofErr w:type="gramStart"/>
      <w:r w:rsidR="00273FB6">
        <w:rPr>
          <w:rFonts w:ascii="Times New Roman" w:hAnsi="Times New Roman" w:cs="Times New Roman"/>
        </w:rPr>
        <w:t>has to</w:t>
      </w:r>
      <w:proofErr w:type="gramEnd"/>
      <w:r w:rsidR="00273FB6">
        <w:rPr>
          <w:rFonts w:ascii="Times New Roman" w:hAnsi="Times New Roman" w:cs="Times New Roman"/>
        </w:rPr>
        <w:t xml:space="preserve"> be defined for each cast type.</w:t>
      </w:r>
      <w:r w:rsidR="00481846">
        <w:rPr>
          <w:rFonts w:ascii="Times New Roman" w:hAnsi="Times New Roman" w:cs="Times New Roman"/>
        </w:rPr>
        <w:t xml:space="preserve"> In addition, for groupcast, a different SCI-2 format could be used based on HARQ</w:t>
      </w:r>
      <w:r w:rsidR="00584B83">
        <w:rPr>
          <w:rFonts w:ascii="Times New Roman" w:hAnsi="Times New Roman" w:cs="Times New Roman"/>
        </w:rPr>
        <w:t xml:space="preserve"> option (e.g., Option-1 or Option-2). Therefore, the SCI-2 overhead can be minimized.</w:t>
      </w:r>
    </w:p>
    <w:p w14:paraId="4358C959" w14:textId="21ECC7D9" w:rsidR="005C0577" w:rsidRPr="00E652A0" w:rsidRDefault="005C0577" w:rsidP="00637413">
      <w:pPr>
        <w:spacing w:line="276" w:lineRule="auto"/>
        <w:jc w:val="both"/>
        <w:rPr>
          <w:rFonts w:ascii="Times New Roman" w:hAnsi="Times New Roman" w:cs="Times New Roman"/>
          <w:lang w:val="en-GB"/>
        </w:rPr>
      </w:pPr>
      <w:r w:rsidRPr="00E652A0">
        <w:rPr>
          <w:rFonts w:ascii="Times New Roman" w:hAnsi="Times New Roman" w:cs="Times New Roman"/>
          <w:b/>
          <w:i/>
          <w:u w:val="single"/>
        </w:rPr>
        <w:t xml:space="preserve">Proposal </w:t>
      </w:r>
      <w:r w:rsidR="001A757F">
        <w:rPr>
          <w:rFonts w:ascii="Times New Roman" w:hAnsi="Times New Roman" w:cs="Times New Roman"/>
          <w:b/>
          <w:i/>
          <w:u w:val="single"/>
        </w:rPr>
        <w:t>4</w:t>
      </w:r>
      <w:r w:rsidRPr="00E652A0">
        <w:rPr>
          <w:rFonts w:ascii="Times New Roman" w:hAnsi="Times New Roman" w:cs="Times New Roman"/>
          <w:b/>
          <w:i/>
          <w:u w:val="single"/>
        </w:rPr>
        <w:t>:</w:t>
      </w:r>
      <w:r w:rsidRPr="00E652A0">
        <w:rPr>
          <w:rFonts w:ascii="Times New Roman" w:hAnsi="Times New Roman" w:cs="Times New Roman"/>
          <w:i/>
        </w:rPr>
        <w:t xml:space="preserve"> </w:t>
      </w:r>
      <w:r w:rsidR="00F2399D" w:rsidRPr="00E652A0">
        <w:rPr>
          <w:rFonts w:ascii="Times New Roman" w:hAnsi="Times New Roman" w:cs="Times New Roman"/>
          <w:i/>
        </w:rPr>
        <w:t>A</w:t>
      </w:r>
      <w:r w:rsidRPr="00E652A0">
        <w:rPr>
          <w:rFonts w:ascii="Times New Roman" w:hAnsi="Times New Roman" w:cs="Times New Roman"/>
          <w:i/>
        </w:rPr>
        <w:t xml:space="preserve"> different SCI</w:t>
      </w:r>
      <w:r w:rsidR="00584B83">
        <w:rPr>
          <w:rFonts w:ascii="Times New Roman" w:hAnsi="Times New Roman" w:cs="Times New Roman"/>
          <w:i/>
        </w:rPr>
        <w:t>-2</w:t>
      </w:r>
      <w:r w:rsidRPr="00E652A0">
        <w:rPr>
          <w:rFonts w:ascii="Times New Roman" w:hAnsi="Times New Roman" w:cs="Times New Roman"/>
          <w:i/>
        </w:rPr>
        <w:t xml:space="preserve"> format is </w:t>
      </w:r>
      <w:r w:rsidR="00584B83">
        <w:rPr>
          <w:rFonts w:ascii="Times New Roman" w:hAnsi="Times New Roman" w:cs="Times New Roman"/>
          <w:i/>
        </w:rPr>
        <w:t>defined</w:t>
      </w:r>
      <w:r w:rsidR="00584B83" w:rsidRPr="00E652A0">
        <w:rPr>
          <w:rFonts w:ascii="Times New Roman" w:hAnsi="Times New Roman" w:cs="Times New Roman"/>
          <w:i/>
        </w:rPr>
        <w:t xml:space="preserve"> </w:t>
      </w:r>
      <w:r w:rsidR="00584B83">
        <w:rPr>
          <w:rFonts w:ascii="Times New Roman" w:hAnsi="Times New Roman" w:cs="Times New Roman"/>
          <w:i/>
        </w:rPr>
        <w:t>according to</w:t>
      </w:r>
      <w:r w:rsidRPr="00E652A0">
        <w:rPr>
          <w:rFonts w:ascii="Times New Roman" w:hAnsi="Times New Roman" w:cs="Times New Roman"/>
          <w:i/>
        </w:rPr>
        <w:t xml:space="preserve"> cast type</w:t>
      </w:r>
      <w:r w:rsidR="00584B83">
        <w:rPr>
          <w:rFonts w:ascii="Times New Roman" w:hAnsi="Times New Roman" w:cs="Times New Roman"/>
          <w:i/>
        </w:rPr>
        <w:t>, and/or HARQ option for groupcast</w:t>
      </w:r>
    </w:p>
    <w:p w14:paraId="737DE357" w14:textId="2F8014EA" w:rsidR="00105C28" w:rsidRDefault="00105C28" w:rsidP="001A757F">
      <w:pPr>
        <w:spacing w:line="276" w:lineRule="auto"/>
        <w:jc w:val="both"/>
        <w:rPr>
          <w:rFonts w:ascii="Times New Roman" w:hAnsi="Times New Roman" w:cs="Times New Roman"/>
          <w:lang w:val="en-GB"/>
        </w:rPr>
      </w:pPr>
    </w:p>
    <w:p w14:paraId="5FAF12F9" w14:textId="15765E28" w:rsidR="003F215B" w:rsidRPr="00637413" w:rsidRDefault="003F215B" w:rsidP="00637413">
      <w:pPr>
        <w:pStyle w:val="Heading2"/>
        <w:numPr>
          <w:ilvl w:val="0"/>
          <w:numId w:val="0"/>
        </w:numPr>
        <w:spacing w:line="276" w:lineRule="auto"/>
        <w:rPr>
          <w:rFonts w:ascii="Times New Roman" w:hAnsi="Times New Roman" w:cstheme="minorBidi"/>
          <w:sz w:val="28"/>
        </w:rPr>
      </w:pPr>
      <w:r>
        <w:rPr>
          <w:rFonts w:ascii="Times New Roman" w:hAnsi="Times New Roman"/>
          <w:sz w:val="24"/>
          <w:szCs w:val="28"/>
          <w:highlight w:val="lightGray"/>
        </w:rPr>
        <w:t>MCS table indication</w:t>
      </w:r>
    </w:p>
    <w:p w14:paraId="38FFBA50" w14:textId="3E5C7FCA" w:rsidR="001A757F" w:rsidRDefault="00A27597" w:rsidP="00637413">
      <w:pPr>
        <w:spacing w:line="276" w:lineRule="auto"/>
        <w:jc w:val="both"/>
        <w:rPr>
          <w:rFonts w:ascii="Times New Roman" w:hAnsi="Times New Roman" w:cs="Times New Roman"/>
        </w:rPr>
      </w:pPr>
      <w:r w:rsidRPr="00E652A0">
        <w:rPr>
          <w:rFonts w:ascii="Times New Roman" w:hAnsi="Times New Roman" w:cs="Times New Roman"/>
        </w:rPr>
        <w:t>In RAN1 #98bi</w:t>
      </w:r>
      <w:r w:rsidR="005401CB" w:rsidRPr="00B80D1B">
        <w:rPr>
          <w:rFonts w:ascii="Times New Roman" w:hAnsi="Times New Roman" w:cs="Times New Roman"/>
        </w:rPr>
        <w:t>s</w:t>
      </w:r>
      <w:r w:rsidRPr="00E652A0">
        <w:rPr>
          <w:rFonts w:ascii="Times New Roman" w:hAnsi="Times New Roman" w:cs="Times New Roman"/>
        </w:rPr>
        <w:t xml:space="preserve"> meeting, it was agreed that three MCS tables are agreed for SL transmission and at least one MCS table is (pre)-configured for each resource pool. Considering one resource pool is agreed to support multiple QoS, it is beneficial to (pre)-configure more than one MCS table for each resource pool and a UE can select </w:t>
      </w:r>
      <w:proofErr w:type="gramStart"/>
      <w:r w:rsidRPr="00E652A0">
        <w:rPr>
          <w:rFonts w:ascii="Times New Roman" w:hAnsi="Times New Roman" w:cs="Times New Roman"/>
        </w:rPr>
        <w:t>a</w:t>
      </w:r>
      <w:proofErr w:type="gramEnd"/>
      <w:r w:rsidRPr="00E652A0">
        <w:rPr>
          <w:rFonts w:ascii="Times New Roman" w:hAnsi="Times New Roman" w:cs="Times New Roman"/>
        </w:rPr>
        <w:t xml:space="preserve"> MCS table suitable for the QoS of TB without switching resource pool.  Furthermore, </w:t>
      </w:r>
      <w:r w:rsidRPr="00B80D1B">
        <w:rPr>
          <w:rFonts w:ascii="Times New Roman" w:hAnsi="Times New Roman" w:cs="Times New Roman"/>
        </w:rPr>
        <w:t>such TBs</w:t>
      </w:r>
      <w:r w:rsidRPr="00E652A0">
        <w:rPr>
          <w:rFonts w:ascii="Times New Roman" w:hAnsi="Times New Roman" w:cs="Times New Roman"/>
        </w:rPr>
        <w:t xml:space="preserve"> can be aperiodi</w:t>
      </w:r>
      <w:r w:rsidRPr="00B80D1B">
        <w:rPr>
          <w:rFonts w:ascii="Times New Roman" w:hAnsi="Times New Roman" w:cs="Times New Roman"/>
        </w:rPr>
        <w:t xml:space="preserve">c so it is important that </w:t>
      </w:r>
      <w:r w:rsidRPr="00E652A0">
        <w:rPr>
          <w:rFonts w:ascii="Times New Roman" w:hAnsi="Times New Roman" w:cs="Times New Roman"/>
        </w:rPr>
        <w:t xml:space="preserve">the MCS table selection shall be indicated with the TB in a dynamic manner. For example, the MCS information carried in SCI-1 can include </w:t>
      </w:r>
      <w:proofErr w:type="gramStart"/>
      <w:r w:rsidRPr="00E652A0">
        <w:rPr>
          <w:rFonts w:ascii="Times New Roman" w:hAnsi="Times New Roman" w:cs="Times New Roman"/>
        </w:rPr>
        <w:t>a</w:t>
      </w:r>
      <w:proofErr w:type="gramEnd"/>
      <w:r w:rsidRPr="00E652A0">
        <w:rPr>
          <w:rFonts w:ascii="Times New Roman" w:hAnsi="Times New Roman" w:cs="Times New Roman"/>
        </w:rPr>
        <w:t xml:space="preserve"> MCS table indication.</w:t>
      </w:r>
    </w:p>
    <w:p w14:paraId="01C4E4F4" w14:textId="63DB9DEF" w:rsidR="00DD7E35" w:rsidRDefault="00A27597" w:rsidP="005C0577">
      <w:pPr>
        <w:jc w:val="both"/>
        <w:rPr>
          <w:rFonts w:ascii="Times New Roman" w:hAnsi="Times New Roman" w:cs="Times New Roman"/>
          <w:i/>
          <w:iCs/>
        </w:rPr>
      </w:pPr>
      <w:r w:rsidRPr="00B80D1B">
        <w:rPr>
          <w:rFonts w:ascii="Times New Roman" w:hAnsi="Times New Roman" w:cs="Times New Roman"/>
          <w:b/>
          <w:bCs/>
          <w:i/>
          <w:iCs/>
          <w:u w:val="single"/>
        </w:rPr>
        <w:t xml:space="preserve">Proposal </w:t>
      </w:r>
      <w:r w:rsidR="003F215B">
        <w:rPr>
          <w:rFonts w:ascii="Times New Roman" w:hAnsi="Times New Roman" w:cs="Times New Roman"/>
          <w:b/>
          <w:bCs/>
          <w:i/>
          <w:iCs/>
          <w:u w:val="single"/>
        </w:rPr>
        <w:t>5</w:t>
      </w:r>
      <w:r w:rsidRPr="00B80D1B">
        <w:rPr>
          <w:rFonts w:ascii="Times New Roman" w:hAnsi="Times New Roman" w:cs="Times New Roman"/>
          <w:b/>
          <w:bCs/>
          <w:i/>
          <w:iCs/>
          <w:u w:val="single"/>
        </w:rPr>
        <w:t>:</w:t>
      </w:r>
      <w:r w:rsidRPr="00B80D1B">
        <w:rPr>
          <w:rFonts w:ascii="Times New Roman" w:hAnsi="Times New Roman" w:cs="Times New Roman"/>
          <w:i/>
          <w:iCs/>
        </w:rPr>
        <w:t xml:space="preserve"> Support MCS table indication in SCI-1.   </w:t>
      </w:r>
    </w:p>
    <w:p w14:paraId="23772831" w14:textId="15AA4A5D" w:rsidR="00B770DC" w:rsidRPr="00637413" w:rsidRDefault="00B770DC" w:rsidP="005C0577">
      <w:pPr>
        <w:jc w:val="both"/>
        <w:rPr>
          <w:rFonts w:ascii="Times New Roman" w:hAnsi="Times New Roman" w:cs="Times New Roman"/>
        </w:rPr>
      </w:pPr>
    </w:p>
    <w:bookmarkEnd w:id="6"/>
    <w:p w14:paraId="0A5187E8" w14:textId="77777777" w:rsidR="000A5764" w:rsidRPr="00E652A0" w:rsidRDefault="000A5764" w:rsidP="000A5764">
      <w:pPr>
        <w:pStyle w:val="Heading1"/>
        <w:rPr>
          <w:rFonts w:ascii="Times New Roman" w:hAnsi="Times New Roman"/>
          <w:b/>
          <w:sz w:val="32"/>
          <w:szCs w:val="32"/>
          <w:lang w:val="en-US"/>
        </w:rPr>
      </w:pPr>
      <w:r w:rsidRPr="00E652A0">
        <w:rPr>
          <w:rFonts w:ascii="Times New Roman" w:hAnsi="Times New Roman"/>
          <w:b/>
          <w:sz w:val="32"/>
          <w:szCs w:val="32"/>
        </w:rPr>
        <w:lastRenderedPageBreak/>
        <w:t>Conclusion</w:t>
      </w:r>
    </w:p>
    <w:p w14:paraId="74D77292" w14:textId="766CCBB5" w:rsidR="000A5764" w:rsidRDefault="00E652D4" w:rsidP="007F142E">
      <w:pPr>
        <w:jc w:val="both"/>
        <w:rPr>
          <w:rFonts w:ascii="Times New Roman" w:hAnsi="Times New Roman" w:cs="Times New Roman"/>
        </w:rPr>
      </w:pPr>
      <w:r w:rsidRPr="00E652A0">
        <w:rPr>
          <w:rFonts w:ascii="Times New Roman" w:hAnsi="Times New Roman" w:cs="Times New Roman"/>
        </w:rPr>
        <w:t xml:space="preserve">In this contribution, we </w:t>
      </w:r>
      <w:r w:rsidR="00D62A67" w:rsidRPr="00E652A0">
        <w:rPr>
          <w:rFonts w:ascii="Times New Roman" w:hAnsi="Times New Roman" w:cs="Times New Roman"/>
        </w:rPr>
        <w:t xml:space="preserve">provide our views on </w:t>
      </w:r>
      <w:r w:rsidR="009039E4">
        <w:rPr>
          <w:rFonts w:ascii="Times New Roman" w:hAnsi="Times New Roman" w:cs="Times New Roman"/>
        </w:rPr>
        <w:t>remaining issues</w:t>
      </w:r>
      <w:r w:rsidR="00E27B0A" w:rsidRPr="00E652A0">
        <w:rPr>
          <w:rFonts w:ascii="Times New Roman" w:hAnsi="Times New Roman" w:cs="Times New Roman"/>
        </w:rPr>
        <w:t xml:space="preserve"> of physical layer structures design</w:t>
      </w:r>
      <w:r w:rsidR="00D62A67" w:rsidRPr="00E652A0">
        <w:rPr>
          <w:rFonts w:ascii="Times New Roman" w:hAnsi="Times New Roman" w:cs="Times New Roman"/>
        </w:rPr>
        <w:t xml:space="preserve">. </w:t>
      </w:r>
      <w:r w:rsidR="002B075D" w:rsidRPr="00E652A0">
        <w:rPr>
          <w:rFonts w:ascii="Times New Roman" w:hAnsi="Times New Roman" w:cs="Times New Roman"/>
        </w:rPr>
        <w:t>Our proposals</w:t>
      </w:r>
      <w:r w:rsidR="00D07FA5" w:rsidRPr="00E652A0">
        <w:rPr>
          <w:rFonts w:ascii="Times New Roman" w:hAnsi="Times New Roman" w:cs="Times New Roman"/>
        </w:rPr>
        <w:t xml:space="preserve"> </w:t>
      </w:r>
      <w:r w:rsidR="002B075D" w:rsidRPr="00E652A0">
        <w:rPr>
          <w:rFonts w:ascii="Times New Roman" w:hAnsi="Times New Roman" w:cs="Times New Roman"/>
        </w:rPr>
        <w:t>are as follows:</w:t>
      </w:r>
      <w:r w:rsidRPr="00E652A0">
        <w:rPr>
          <w:rFonts w:ascii="Times New Roman" w:hAnsi="Times New Roman" w:cs="Times New Roman"/>
        </w:rPr>
        <w:t xml:space="preserve"> </w:t>
      </w:r>
    </w:p>
    <w:p w14:paraId="79FE60C1" w14:textId="0C45DD7B" w:rsidR="003F215B" w:rsidRPr="00795C73" w:rsidRDefault="003F215B" w:rsidP="00637413">
      <w:pPr>
        <w:spacing w:line="360" w:lineRule="auto"/>
        <w:jc w:val="both"/>
        <w:rPr>
          <w:rFonts w:ascii="Times New Roman" w:hAnsi="Times New Roman" w:cs="Times New Roman"/>
          <w:b/>
          <w:i/>
          <w:u w:val="single"/>
        </w:rPr>
      </w:pPr>
      <w:r w:rsidRPr="00795C73">
        <w:rPr>
          <w:rFonts w:ascii="Times New Roman" w:hAnsi="Times New Roman" w:cs="Times New Roman"/>
          <w:b/>
          <w:i/>
          <w:u w:val="single"/>
        </w:rPr>
        <w:t>Proposal 1:</w:t>
      </w:r>
      <w:r w:rsidRPr="00095070">
        <w:rPr>
          <w:rFonts w:ascii="Times New Roman" w:hAnsi="Times New Roman" w:cs="Times New Roman"/>
          <w:b/>
          <w:i/>
        </w:rPr>
        <w:t xml:space="preserve"> </w:t>
      </w:r>
      <w:r>
        <w:rPr>
          <w:rFonts w:ascii="Times New Roman" w:eastAsia="Malgun Gothic" w:hAnsi="Times New Roman" w:cs="Times New Roman"/>
          <w:i/>
        </w:rPr>
        <w:t xml:space="preserve">the overhead from AGC, GAP, reference signals, PSCCH, and SCI-2 are </w:t>
      </w:r>
      <w:proofErr w:type="gramStart"/>
      <w:r>
        <w:rPr>
          <w:rFonts w:ascii="Times New Roman" w:eastAsia="Malgun Gothic" w:hAnsi="Times New Roman" w:cs="Times New Roman"/>
          <w:i/>
        </w:rPr>
        <w:t>taken into account</w:t>
      </w:r>
      <w:proofErr w:type="gramEnd"/>
      <w:r>
        <w:rPr>
          <w:rFonts w:ascii="Times New Roman" w:eastAsia="Malgun Gothic" w:hAnsi="Times New Roman" w:cs="Times New Roman"/>
          <w:i/>
        </w:rPr>
        <w:t xml:space="preserve"> to determined TBS.</w:t>
      </w:r>
      <w:r w:rsidRPr="00795C73">
        <w:rPr>
          <w:rFonts w:ascii="Times New Roman" w:hAnsi="Times New Roman" w:cs="Times New Roman"/>
        </w:rPr>
        <w:t xml:space="preserve"> </w:t>
      </w:r>
    </w:p>
    <w:p w14:paraId="0BC6F326" w14:textId="77777777" w:rsidR="003F215B" w:rsidRPr="00B80D1B" w:rsidRDefault="003F215B" w:rsidP="00637413">
      <w:pPr>
        <w:spacing w:line="360" w:lineRule="auto"/>
        <w:jc w:val="both"/>
        <w:rPr>
          <w:rFonts w:ascii="Times New Roman" w:hAnsi="Times New Roman" w:cs="Times New Roman"/>
          <w:b/>
          <w:i/>
          <w:u w:val="single"/>
        </w:rPr>
      </w:pPr>
      <w:r w:rsidRPr="00E652A0">
        <w:rPr>
          <w:rFonts w:ascii="Times New Roman" w:hAnsi="Times New Roman" w:cs="Times New Roman"/>
          <w:b/>
          <w:i/>
          <w:u w:val="single"/>
        </w:rPr>
        <w:t xml:space="preserve">Proposal </w:t>
      </w:r>
      <w:r>
        <w:rPr>
          <w:rFonts w:ascii="Times New Roman" w:hAnsi="Times New Roman" w:cs="Times New Roman"/>
          <w:b/>
          <w:i/>
          <w:u w:val="single"/>
        </w:rPr>
        <w:t>2</w:t>
      </w:r>
      <w:r w:rsidRPr="00E652A0">
        <w:rPr>
          <w:rFonts w:ascii="Times New Roman" w:hAnsi="Times New Roman" w:cs="Times New Roman"/>
          <w:b/>
          <w:i/>
          <w:u w:val="single"/>
        </w:rPr>
        <w:t>:</w:t>
      </w:r>
      <w:r w:rsidRPr="00B80D1B">
        <w:rPr>
          <w:rFonts w:ascii="Times New Roman" w:hAnsi="Times New Roman" w:cs="Times New Roman"/>
          <w:b/>
          <w:i/>
          <w:u w:val="single"/>
        </w:rPr>
        <w:t xml:space="preserve"> </w:t>
      </w:r>
      <w:r w:rsidRPr="008E2E3A">
        <w:rPr>
          <w:rFonts w:ascii="Times New Roman" w:hAnsi="Times New Roman" w:cs="Times New Roman"/>
          <w:i/>
        </w:rPr>
        <w:t xml:space="preserve">PDSCH DM-RS configuration type 1 </w:t>
      </w:r>
      <w:r w:rsidRPr="00B556A8">
        <w:rPr>
          <w:rFonts w:ascii="Times New Roman" w:hAnsi="Times New Roman" w:cs="Times New Roman"/>
          <w:i/>
        </w:rPr>
        <w:t>is reused and only supported for PSSCH DM-RS.</w:t>
      </w:r>
      <w:r w:rsidRPr="00B80D1B">
        <w:rPr>
          <w:rFonts w:ascii="Times New Roman" w:hAnsi="Times New Roman" w:cs="Times New Roman"/>
        </w:rPr>
        <w:t xml:space="preserve"> </w:t>
      </w:r>
    </w:p>
    <w:p w14:paraId="319BE6BA" w14:textId="77777777" w:rsidR="003F215B" w:rsidRPr="00E652A0" w:rsidRDefault="003F215B" w:rsidP="00637413">
      <w:pPr>
        <w:spacing w:line="360" w:lineRule="auto"/>
        <w:jc w:val="both"/>
        <w:rPr>
          <w:rFonts w:ascii="Times New Roman" w:hAnsi="Times New Roman" w:cs="Times New Roman"/>
        </w:rPr>
      </w:pPr>
      <w:r w:rsidRPr="00E652A0">
        <w:rPr>
          <w:rFonts w:ascii="Times New Roman" w:hAnsi="Times New Roman" w:cs="Times New Roman"/>
          <w:b/>
          <w:i/>
          <w:u w:val="single"/>
        </w:rPr>
        <w:t xml:space="preserve">Proposal </w:t>
      </w:r>
      <w:r>
        <w:rPr>
          <w:rFonts w:ascii="Times New Roman" w:hAnsi="Times New Roman" w:cs="Times New Roman"/>
          <w:b/>
          <w:i/>
          <w:u w:val="single"/>
        </w:rPr>
        <w:t>3</w:t>
      </w:r>
      <w:r w:rsidRPr="00E652A0">
        <w:rPr>
          <w:rFonts w:ascii="Times New Roman" w:hAnsi="Times New Roman" w:cs="Times New Roman"/>
          <w:b/>
          <w:i/>
          <w:u w:val="single"/>
        </w:rPr>
        <w:t>:</w:t>
      </w:r>
      <w:r w:rsidRPr="00E652A0">
        <w:rPr>
          <w:rFonts w:ascii="Times New Roman" w:hAnsi="Times New Roman" w:cs="Times New Roman"/>
          <w:i/>
        </w:rPr>
        <w:t xml:space="preserve"> A Tx UE is restricted to a subset of DM-RS time patterns with higher DM-RS density for retransmission for better channel estimation quality</w:t>
      </w:r>
      <w:r>
        <w:rPr>
          <w:rFonts w:ascii="Times New Roman" w:hAnsi="Times New Roman" w:cs="Times New Roman"/>
          <w:i/>
        </w:rPr>
        <w:t>.</w:t>
      </w:r>
    </w:p>
    <w:p w14:paraId="3210E460" w14:textId="01393F81" w:rsidR="003F215B" w:rsidRPr="00E652A0" w:rsidRDefault="003F215B" w:rsidP="00637413">
      <w:pPr>
        <w:spacing w:line="360" w:lineRule="auto"/>
        <w:jc w:val="both"/>
        <w:rPr>
          <w:rFonts w:ascii="Times New Roman" w:hAnsi="Times New Roman" w:cs="Times New Roman"/>
          <w:lang w:val="en-GB"/>
        </w:rPr>
      </w:pPr>
      <w:r w:rsidRPr="00E652A0">
        <w:rPr>
          <w:rFonts w:ascii="Times New Roman" w:hAnsi="Times New Roman" w:cs="Times New Roman"/>
          <w:b/>
          <w:i/>
          <w:u w:val="single"/>
        </w:rPr>
        <w:t xml:space="preserve">Proposal </w:t>
      </w:r>
      <w:r>
        <w:rPr>
          <w:rFonts w:ascii="Times New Roman" w:hAnsi="Times New Roman" w:cs="Times New Roman"/>
          <w:b/>
          <w:i/>
          <w:u w:val="single"/>
        </w:rPr>
        <w:t>4</w:t>
      </w:r>
      <w:r w:rsidRPr="00E652A0">
        <w:rPr>
          <w:rFonts w:ascii="Times New Roman" w:hAnsi="Times New Roman" w:cs="Times New Roman"/>
          <w:b/>
          <w:i/>
          <w:u w:val="single"/>
        </w:rPr>
        <w:t>:</w:t>
      </w:r>
      <w:r w:rsidRPr="00E652A0">
        <w:rPr>
          <w:rFonts w:ascii="Times New Roman" w:hAnsi="Times New Roman" w:cs="Times New Roman"/>
          <w:i/>
        </w:rPr>
        <w:t xml:space="preserve"> A different SCI</w:t>
      </w:r>
      <w:r>
        <w:rPr>
          <w:rFonts w:ascii="Times New Roman" w:hAnsi="Times New Roman" w:cs="Times New Roman"/>
          <w:i/>
        </w:rPr>
        <w:t>-2</w:t>
      </w:r>
      <w:r w:rsidRPr="00E652A0">
        <w:rPr>
          <w:rFonts w:ascii="Times New Roman" w:hAnsi="Times New Roman" w:cs="Times New Roman"/>
          <w:i/>
        </w:rPr>
        <w:t xml:space="preserve"> format is </w:t>
      </w:r>
      <w:r>
        <w:rPr>
          <w:rFonts w:ascii="Times New Roman" w:hAnsi="Times New Roman" w:cs="Times New Roman"/>
          <w:i/>
        </w:rPr>
        <w:t>defined</w:t>
      </w:r>
      <w:r w:rsidRPr="00E652A0">
        <w:rPr>
          <w:rFonts w:ascii="Times New Roman" w:hAnsi="Times New Roman" w:cs="Times New Roman"/>
          <w:i/>
        </w:rPr>
        <w:t xml:space="preserve"> </w:t>
      </w:r>
      <w:r>
        <w:rPr>
          <w:rFonts w:ascii="Times New Roman" w:hAnsi="Times New Roman" w:cs="Times New Roman"/>
          <w:i/>
        </w:rPr>
        <w:t>according to</w:t>
      </w:r>
      <w:r w:rsidRPr="00E652A0">
        <w:rPr>
          <w:rFonts w:ascii="Times New Roman" w:hAnsi="Times New Roman" w:cs="Times New Roman"/>
          <w:i/>
        </w:rPr>
        <w:t xml:space="preserve"> cast type</w:t>
      </w:r>
      <w:r>
        <w:rPr>
          <w:rFonts w:ascii="Times New Roman" w:hAnsi="Times New Roman" w:cs="Times New Roman"/>
          <w:i/>
        </w:rPr>
        <w:t>, and/or HARQ option for groupcast.</w:t>
      </w:r>
    </w:p>
    <w:p w14:paraId="67B08580" w14:textId="5055A8CA" w:rsidR="003F215B" w:rsidRPr="00637413" w:rsidRDefault="003F215B" w:rsidP="00637413">
      <w:pPr>
        <w:spacing w:line="360" w:lineRule="auto"/>
        <w:jc w:val="both"/>
        <w:rPr>
          <w:rFonts w:ascii="Times New Roman" w:hAnsi="Times New Roman" w:cs="Times New Roman"/>
          <w:i/>
          <w:iCs/>
        </w:rPr>
      </w:pPr>
      <w:r w:rsidRPr="00B80D1B">
        <w:rPr>
          <w:rFonts w:ascii="Times New Roman" w:hAnsi="Times New Roman" w:cs="Times New Roman"/>
          <w:b/>
          <w:bCs/>
          <w:i/>
          <w:iCs/>
          <w:u w:val="single"/>
        </w:rPr>
        <w:t xml:space="preserve">Proposal </w:t>
      </w:r>
      <w:r>
        <w:rPr>
          <w:rFonts w:ascii="Times New Roman" w:hAnsi="Times New Roman" w:cs="Times New Roman"/>
          <w:b/>
          <w:bCs/>
          <w:i/>
          <w:iCs/>
          <w:u w:val="single"/>
        </w:rPr>
        <w:t>5</w:t>
      </w:r>
      <w:r w:rsidRPr="00B80D1B">
        <w:rPr>
          <w:rFonts w:ascii="Times New Roman" w:hAnsi="Times New Roman" w:cs="Times New Roman"/>
          <w:b/>
          <w:bCs/>
          <w:i/>
          <w:iCs/>
          <w:u w:val="single"/>
        </w:rPr>
        <w:t>:</w:t>
      </w:r>
      <w:r w:rsidRPr="00B80D1B">
        <w:rPr>
          <w:rFonts w:ascii="Times New Roman" w:hAnsi="Times New Roman" w:cs="Times New Roman"/>
          <w:i/>
          <w:iCs/>
        </w:rPr>
        <w:t xml:space="preserve"> Support MCS table indication in SCI-1.</w:t>
      </w:r>
    </w:p>
    <w:p w14:paraId="12348844" w14:textId="77777777" w:rsidR="000A5764" w:rsidRPr="00E652A0" w:rsidRDefault="000A5764" w:rsidP="000A5764">
      <w:pPr>
        <w:pStyle w:val="Heading1"/>
        <w:rPr>
          <w:rFonts w:ascii="Times New Roman" w:hAnsi="Times New Roman"/>
          <w:b/>
          <w:sz w:val="32"/>
          <w:lang w:val="en-US"/>
        </w:rPr>
      </w:pPr>
      <w:r w:rsidRPr="00E652A0">
        <w:rPr>
          <w:rFonts w:ascii="Times New Roman" w:hAnsi="Times New Roman"/>
          <w:b/>
          <w:sz w:val="32"/>
          <w:lang w:val="en-US"/>
        </w:rPr>
        <w:t>References</w:t>
      </w:r>
    </w:p>
    <w:p w14:paraId="72C5F176" w14:textId="1A44B54F" w:rsidR="006F4595" w:rsidRPr="00E652A0" w:rsidRDefault="00DB3C4C" w:rsidP="006F4595">
      <w:pPr>
        <w:pStyle w:val="ListParagraph"/>
        <w:numPr>
          <w:ilvl w:val="0"/>
          <w:numId w:val="10"/>
        </w:numPr>
        <w:spacing w:before="120"/>
        <w:contextualSpacing/>
        <w:jc w:val="both"/>
        <w:rPr>
          <w:rFonts w:ascii="Times New Roman" w:hAnsi="Times New Roman" w:cs="Times New Roman"/>
        </w:rPr>
      </w:pPr>
      <w:bookmarkStart w:id="7" w:name="_Ref16600053"/>
      <w:bookmarkStart w:id="8" w:name="_Ref524941128"/>
      <w:bookmarkStart w:id="9" w:name="_Hlk521603677"/>
      <w:r>
        <w:rPr>
          <w:rFonts w:ascii="Times New Roman" w:hAnsi="Times New Roman" w:cs="Times New Roman"/>
        </w:rPr>
        <w:t>RP-193198, “Task list for 5G V2X in RAN1 #100”, LG Electronics</w:t>
      </w:r>
      <w:bookmarkEnd w:id="7"/>
    </w:p>
    <w:p w14:paraId="00C05EF7" w14:textId="77777777" w:rsidR="00EF7A73" w:rsidRPr="00E652A0" w:rsidRDefault="00EF7A73" w:rsidP="00EF7A73">
      <w:pPr>
        <w:pStyle w:val="ListParagraph"/>
        <w:numPr>
          <w:ilvl w:val="0"/>
          <w:numId w:val="10"/>
        </w:numPr>
        <w:spacing w:before="120"/>
        <w:contextualSpacing/>
        <w:jc w:val="both"/>
        <w:rPr>
          <w:rFonts w:ascii="Times New Roman" w:hAnsi="Times New Roman" w:cs="Times New Roman"/>
        </w:rPr>
      </w:pPr>
      <w:bookmarkStart w:id="10" w:name="_Ref521518965"/>
      <w:bookmarkEnd w:id="8"/>
      <w:bookmarkEnd w:id="9"/>
      <w:r w:rsidRPr="00E652A0">
        <w:rPr>
          <w:rFonts w:ascii="Times New Roman" w:hAnsi="Times New Roman" w:cs="Times New Roman"/>
        </w:rPr>
        <w:t>Chairman’s Notes, 3GPP TSG RAN1 WG1 #97 Meeting, Reno, USA, May 2019.</w:t>
      </w:r>
    </w:p>
    <w:p w14:paraId="7CFD0975" w14:textId="77777777" w:rsidR="00EF7A73" w:rsidRPr="00E652A0" w:rsidRDefault="00EF7A73" w:rsidP="00EF7A73">
      <w:pPr>
        <w:pStyle w:val="ListParagraph"/>
        <w:numPr>
          <w:ilvl w:val="0"/>
          <w:numId w:val="10"/>
        </w:numPr>
        <w:spacing w:before="120"/>
        <w:contextualSpacing/>
        <w:jc w:val="both"/>
        <w:rPr>
          <w:rFonts w:ascii="Times New Roman" w:hAnsi="Times New Roman" w:cs="Times New Roman"/>
        </w:rPr>
      </w:pPr>
      <w:r w:rsidRPr="00E652A0">
        <w:rPr>
          <w:rFonts w:ascii="Times New Roman" w:hAnsi="Times New Roman" w:cs="Times New Roman"/>
        </w:rPr>
        <w:t>R1-1902601, “Performance Evaluation of DMRS for NR V2X”, InterDigital, Feb. 2019.</w:t>
      </w:r>
    </w:p>
    <w:bookmarkEnd w:id="10"/>
    <w:p w14:paraId="400C6181" w14:textId="22D8BDED" w:rsidR="00163644" w:rsidRPr="00E652A0" w:rsidRDefault="00163644" w:rsidP="00DA0B7E">
      <w:pPr>
        <w:spacing w:before="120"/>
        <w:contextualSpacing/>
        <w:jc w:val="both"/>
        <w:rPr>
          <w:rFonts w:ascii="Times New Roman" w:hAnsi="Times New Roman" w:cs="Times New Roman"/>
        </w:rPr>
      </w:pPr>
    </w:p>
    <w:sectPr w:rsidR="00163644" w:rsidRPr="00E652A0" w:rsidSect="00E74F05">
      <w:headerReference w:type="default" r:id="rId10"/>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4C1DF" w14:textId="77777777" w:rsidR="00235DE6" w:rsidRDefault="00235DE6">
      <w:r>
        <w:separator/>
      </w:r>
    </w:p>
  </w:endnote>
  <w:endnote w:type="continuationSeparator" w:id="0">
    <w:p w14:paraId="06D30ADF" w14:textId="77777777" w:rsidR="00235DE6" w:rsidRDefault="00235DE6">
      <w:r>
        <w:continuationSeparator/>
      </w:r>
    </w:p>
  </w:endnote>
  <w:endnote w:type="continuationNotice" w:id="1">
    <w:p w14:paraId="73CDE88E" w14:textId="77777777" w:rsidR="00235DE6" w:rsidRDefault="00235D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6756F" w14:textId="77777777" w:rsidR="00235DE6" w:rsidRDefault="00235DE6">
      <w:r>
        <w:separator/>
      </w:r>
    </w:p>
  </w:footnote>
  <w:footnote w:type="continuationSeparator" w:id="0">
    <w:p w14:paraId="03C08453" w14:textId="77777777" w:rsidR="00235DE6" w:rsidRDefault="00235DE6">
      <w:r>
        <w:continuationSeparator/>
      </w:r>
    </w:p>
  </w:footnote>
  <w:footnote w:type="continuationNotice" w:id="1">
    <w:p w14:paraId="3F6A5DC5" w14:textId="77777777" w:rsidR="00235DE6" w:rsidRDefault="00235D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FC4DC" w14:textId="2C9CCC16" w:rsidR="00795C73" w:rsidRDefault="00795C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E9E0742"/>
    <w:multiLevelType w:val="hybridMultilevel"/>
    <w:tmpl w:val="BA0A8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115A5C49"/>
    <w:multiLevelType w:val="hybridMultilevel"/>
    <w:tmpl w:val="63926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E263613"/>
    <w:multiLevelType w:val="hybridMultilevel"/>
    <w:tmpl w:val="5608D0B0"/>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15F6F09C">
      <w:numFmt w:val="bullet"/>
      <w:lvlText w:val="-"/>
      <w:lvlJc w:val="left"/>
      <w:pPr>
        <w:ind w:left="2000" w:hanging="400"/>
      </w:pPr>
      <w:rPr>
        <w:rFonts w:ascii="Calibri" w:eastAsia="Calibri" w:hAnsi="Calibri" w:cs="Calibri"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BA7373"/>
    <w:multiLevelType w:val="hybridMultilevel"/>
    <w:tmpl w:val="85AA3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3"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7627492"/>
    <w:multiLevelType w:val="hybridMultilevel"/>
    <w:tmpl w:val="B2EC9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0009F5"/>
    <w:multiLevelType w:val="hybridMultilevel"/>
    <w:tmpl w:val="67BE623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7" w15:restartNumberingAfterBreak="0">
    <w:nsid w:val="43B9526C"/>
    <w:multiLevelType w:val="hybridMultilevel"/>
    <w:tmpl w:val="663ED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B35C9F"/>
    <w:multiLevelType w:val="hybridMultilevel"/>
    <w:tmpl w:val="F9828D6C"/>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39" w15:restartNumberingAfterBreak="0">
    <w:nsid w:val="4B3E5856"/>
    <w:multiLevelType w:val="hybridMultilevel"/>
    <w:tmpl w:val="78C6BBEA"/>
    <w:lvl w:ilvl="0" w:tplc="14A4288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C1E6BB2"/>
    <w:multiLevelType w:val="hybridMultilevel"/>
    <w:tmpl w:val="AD1E0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E1E1A36"/>
    <w:multiLevelType w:val="hybridMultilevel"/>
    <w:tmpl w:val="C56A2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513A682F"/>
    <w:multiLevelType w:val="hybridMultilevel"/>
    <w:tmpl w:val="51F48DC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6"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56BC4461"/>
    <w:multiLevelType w:val="hybridMultilevel"/>
    <w:tmpl w:val="F198D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2"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991045F"/>
    <w:multiLevelType w:val="hybridMultilevel"/>
    <w:tmpl w:val="AD5E7152"/>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AC77FB"/>
    <w:multiLevelType w:val="hybridMultilevel"/>
    <w:tmpl w:val="7102D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17675F"/>
    <w:multiLevelType w:val="hybridMultilevel"/>
    <w:tmpl w:val="DE588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900300"/>
    <w:multiLevelType w:val="hybridMultilevel"/>
    <w:tmpl w:val="A7700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5C63F1"/>
    <w:multiLevelType w:val="hybridMultilevel"/>
    <w:tmpl w:val="2D686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40"/>
  </w:num>
  <w:num w:numId="3">
    <w:abstractNumId w:val="29"/>
  </w:num>
  <w:num w:numId="4">
    <w:abstractNumId w:val="30"/>
  </w:num>
  <w:num w:numId="5">
    <w:abstractNumId w:val="19"/>
  </w:num>
  <w:num w:numId="6">
    <w:abstractNumId w:val="35"/>
  </w:num>
  <w:num w:numId="7">
    <w:abstractNumId w:val="49"/>
  </w:num>
  <w:num w:numId="8">
    <w:abstractNumId w:val="21"/>
  </w:num>
  <w:num w:numId="9">
    <w:abstractNumId w:val="59"/>
  </w:num>
  <w:num w:numId="10">
    <w:abstractNumId w:val="24"/>
  </w:num>
  <w:num w:numId="11">
    <w:abstractNumId w:val="51"/>
  </w:num>
  <w:num w:numId="12">
    <w:abstractNumId w:val="44"/>
  </w:num>
  <w:num w:numId="13">
    <w:abstractNumId w:val="33"/>
  </w:num>
  <w:num w:numId="14">
    <w:abstractNumId w:val="14"/>
  </w:num>
  <w:num w:numId="15">
    <w:abstractNumId w:val="52"/>
  </w:num>
  <w:num w:numId="16">
    <w:abstractNumId w:val="47"/>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4"/>
  </w:num>
  <w:num w:numId="20">
    <w:abstractNumId w:val="52"/>
  </w:num>
  <w:num w:numId="21">
    <w:abstractNumId w:val="47"/>
  </w:num>
  <w:num w:numId="22">
    <w:abstractNumId w:val="22"/>
  </w:num>
  <w:num w:numId="23">
    <w:abstractNumId w:val="31"/>
  </w:num>
  <w:num w:numId="24">
    <w:abstractNumId w:val="10"/>
  </w:num>
  <w:num w:numId="25">
    <w:abstractNumId w:val="11"/>
  </w:num>
  <w:num w:numId="26">
    <w:abstractNumId w:val="4"/>
  </w:num>
  <w:num w:numId="27">
    <w:abstractNumId w:val="13"/>
  </w:num>
  <w:num w:numId="28">
    <w:abstractNumId w:val="27"/>
  </w:num>
  <w:num w:numId="29">
    <w:abstractNumId w:val="17"/>
  </w:num>
  <w:num w:numId="30">
    <w:abstractNumId w:val="42"/>
  </w:num>
  <w:num w:numId="31">
    <w:abstractNumId w:val="55"/>
  </w:num>
  <w:num w:numId="32">
    <w:abstractNumId w:val="43"/>
  </w:num>
  <w:num w:numId="33">
    <w:abstractNumId w:val="15"/>
  </w:num>
  <w:num w:numId="34">
    <w:abstractNumId w:val="28"/>
  </w:num>
  <w:num w:numId="35">
    <w:abstractNumId w:val="56"/>
  </w:num>
  <w:num w:numId="36">
    <w:abstractNumId w:val="53"/>
  </w:num>
  <w:num w:numId="37">
    <w:abstractNumId w:val="39"/>
  </w:num>
  <w:num w:numId="38">
    <w:abstractNumId w:val="61"/>
  </w:num>
  <w:num w:numId="39">
    <w:abstractNumId w:val="12"/>
  </w:num>
  <w:num w:numId="40">
    <w:abstractNumId w:val="46"/>
  </w:num>
  <w:num w:numId="41">
    <w:abstractNumId w:val="18"/>
  </w:num>
  <w:num w:numId="42">
    <w:abstractNumId w:val="57"/>
  </w:num>
  <w:num w:numId="43">
    <w:abstractNumId w:val="7"/>
  </w:num>
  <w:num w:numId="44">
    <w:abstractNumId w:val="38"/>
  </w:num>
  <w:num w:numId="45">
    <w:abstractNumId w:val="7"/>
  </w:num>
  <w:num w:numId="46">
    <w:abstractNumId w:val="26"/>
  </w:num>
  <w:num w:numId="47">
    <w:abstractNumId w:val="37"/>
  </w:num>
  <w:num w:numId="48">
    <w:abstractNumId w:val="25"/>
  </w:num>
  <w:num w:numId="49">
    <w:abstractNumId w:val="9"/>
  </w:num>
  <w:num w:numId="50">
    <w:abstractNumId w:val="8"/>
  </w:num>
  <w:num w:numId="51">
    <w:abstractNumId w:val="54"/>
  </w:num>
  <w:num w:numId="52">
    <w:abstractNumId w:val="16"/>
  </w:num>
  <w:num w:numId="53">
    <w:abstractNumId w:val="2"/>
  </w:num>
  <w:num w:numId="54">
    <w:abstractNumId w:val="0"/>
  </w:num>
  <w:num w:numId="55">
    <w:abstractNumId w:val="36"/>
  </w:num>
  <w:num w:numId="56">
    <w:abstractNumId w:val="50"/>
  </w:num>
  <w:num w:numId="57">
    <w:abstractNumId w:val="34"/>
  </w:num>
  <w:num w:numId="58">
    <w:abstractNumId w:val="3"/>
  </w:num>
  <w:num w:numId="59">
    <w:abstractNumId w:val="23"/>
  </w:num>
  <w:num w:numId="60">
    <w:abstractNumId w:val="5"/>
  </w:num>
  <w:num w:numId="61">
    <w:abstractNumId w:val="32"/>
  </w:num>
  <w:num w:numId="62">
    <w:abstractNumId w:val="45"/>
  </w:num>
  <w:num w:numId="63">
    <w:abstractNumId w:val="48"/>
  </w:num>
  <w:num w:numId="64">
    <w:abstractNumId w:val="58"/>
  </w:num>
  <w:num w:numId="65">
    <w:abstractNumId w:val="60"/>
  </w:num>
  <w:num w:numId="66">
    <w:abstractNumId w:val="41"/>
  </w:num>
  <w:num w:numId="67">
    <w:abstractNumId w:val="20"/>
  </w:num>
  <w:num w:numId="68">
    <w:abstractNumId w:val="6"/>
  </w:num>
  <w:num w:numId="6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F06"/>
    <w:rsid w:val="001E58E2"/>
    <w:rsid w:val="001E5A39"/>
    <w:rsid w:val="001E5F35"/>
    <w:rsid w:val="001E6303"/>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A3B"/>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706"/>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B85"/>
    <w:rsid w:val="00827CAB"/>
    <w:rsid w:val="00827D6F"/>
    <w:rsid w:val="00830677"/>
    <w:rsid w:val="00830E87"/>
    <w:rsid w:val="00831223"/>
    <w:rsid w:val="00831D61"/>
    <w:rsid w:val="0083207E"/>
    <w:rsid w:val="008326C1"/>
    <w:rsid w:val="008328DA"/>
    <w:rsid w:val="0083388B"/>
    <w:rsid w:val="0083391C"/>
    <w:rsid w:val="00833938"/>
    <w:rsid w:val="00834C82"/>
    <w:rsid w:val="0083565C"/>
    <w:rsid w:val="00835837"/>
    <w:rsid w:val="008360D3"/>
    <w:rsid w:val="008376AC"/>
    <w:rsid w:val="0083778B"/>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DBC"/>
    <w:rsid w:val="00865F3B"/>
    <w:rsid w:val="0086607D"/>
    <w:rsid w:val="008669E1"/>
    <w:rsid w:val="00866E1D"/>
    <w:rsid w:val="008677EA"/>
    <w:rsid w:val="008677FD"/>
    <w:rsid w:val="00867981"/>
    <w:rsid w:val="00867B26"/>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E1D"/>
    <w:rsid w:val="008D2EBF"/>
    <w:rsid w:val="008D3299"/>
    <w:rsid w:val="008D34F1"/>
    <w:rsid w:val="008D39D8"/>
    <w:rsid w:val="008D3F41"/>
    <w:rsid w:val="008D4FAD"/>
    <w:rsid w:val="008D517C"/>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336B"/>
    <w:rsid w:val="00C43A6C"/>
    <w:rsid w:val="00C43F25"/>
    <w:rsid w:val="00C43FCC"/>
    <w:rsid w:val="00C44972"/>
    <w:rsid w:val="00C4501A"/>
    <w:rsid w:val="00C45739"/>
    <w:rsid w:val="00C45F08"/>
    <w:rsid w:val="00C463DA"/>
    <w:rsid w:val="00C46B7B"/>
    <w:rsid w:val="00C46BC0"/>
    <w:rsid w:val="00C46E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9F7"/>
    <w:rsid w:val="00C93490"/>
    <w:rsid w:val="00C93910"/>
    <w:rsid w:val="00C93BC6"/>
    <w:rsid w:val="00C93C4B"/>
    <w:rsid w:val="00C94083"/>
    <w:rsid w:val="00C944AB"/>
    <w:rsid w:val="00C9469F"/>
    <w:rsid w:val="00C947AA"/>
    <w:rsid w:val="00C94F3C"/>
    <w:rsid w:val="00C95B40"/>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E6"/>
    <w:rsid w:val="00CC111F"/>
    <w:rsid w:val="00CC1E1C"/>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71CE"/>
    <w:rsid w:val="00D87270"/>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F8A"/>
    <w:rsid w:val="00E9533A"/>
    <w:rsid w:val="00E96A1D"/>
    <w:rsid w:val="00E9708E"/>
    <w:rsid w:val="00E973CE"/>
    <w:rsid w:val="00E97459"/>
    <w:rsid w:val="00EA0802"/>
    <w:rsid w:val="00EA0829"/>
    <w:rsid w:val="00EA0AA6"/>
    <w:rsid w:val="00EA0BDF"/>
    <w:rsid w:val="00EA103A"/>
    <w:rsid w:val="00EA162D"/>
    <w:rsid w:val="00EA1C83"/>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99D"/>
    <w:rsid w:val="00F23A8C"/>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EFA"/>
    <w:rsid w:val="00F771F2"/>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6EC0"/>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C46E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6EC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ascii="Times New Roman" w:eastAsia="Batang" w:hAnsi="Times New Roman" w:cs="Times New Roman"/>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cs="Times New Roman"/>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cs="Times New Roman"/>
      <w:sz w:val="20"/>
      <w:lang w:val="en-GB"/>
    </w:rPr>
  </w:style>
  <w:style w:type="character" w:customStyle="1" w:styleId="bullet1Char">
    <w:name w:val="bullet1 Char"/>
    <w:link w:val="bullet1"/>
    <w:rsid w:val="00D326D7"/>
    <w:rPr>
      <w:rFonts w:ascii="Times" w:eastAsia="Batang" w:hAnsi="Times"/>
      <w:szCs w:val="24"/>
      <w:lang w:val="en-GB"/>
    </w:rPr>
  </w:style>
  <w:style w:type="paragraph" w:customStyle="1" w:styleId="bullet3">
    <w:name w:val="bullet3"/>
    <w:basedOn w:val="Normal"/>
    <w:qFormat/>
    <w:rsid w:val="00D326D7"/>
    <w:pPr>
      <w:numPr>
        <w:ilvl w:val="2"/>
        <w:numId w:val="11"/>
      </w:numPr>
      <w:ind w:hanging="180"/>
    </w:pPr>
    <w:rPr>
      <w:rFonts w:ascii="Times" w:eastAsia="Batang" w:hAnsi="Times" w:cs="Times New Roman"/>
      <w:sz w:val="20"/>
      <w:lang w:val="en-GB"/>
    </w:rPr>
  </w:style>
  <w:style w:type="paragraph" w:customStyle="1" w:styleId="bullet4">
    <w:name w:val="bullet4"/>
    <w:basedOn w:val="Normal"/>
    <w:qFormat/>
    <w:rsid w:val="00D326D7"/>
    <w:pPr>
      <w:numPr>
        <w:ilvl w:val="3"/>
        <w:numId w:val="11"/>
      </w:numPr>
    </w:pPr>
    <w:rPr>
      <w:rFonts w:ascii="Times" w:eastAsia="Batang" w:hAnsi="Times" w:cs="Times New Roman"/>
      <w:sz w:val="20"/>
      <w:lang w:val="en-GB"/>
    </w:rPr>
  </w:style>
  <w:style w:type="character" w:customStyle="1" w:styleId="bullet2Char">
    <w:name w:val="bullet2 Char"/>
    <w:link w:val="bullet2"/>
    <w:rsid w:val="00D326D7"/>
    <w:rPr>
      <w:rFonts w:ascii="Times" w:eastAsia="Batang" w:hAnsi="Times"/>
      <w:szCs w:val="24"/>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ascii="Times New Roman" w:eastAsia="SimSun" w:hAnsi="Times New Roman" w:cs="Times New Roma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70"/>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0" ma:contentTypeDescription="Create a new document." ma:contentTypeScope="" ma:versionID="58659e46c8cdd8c808b37a74743caae5">
  <xsd:schema xmlns:xsd="http://www.w3.org/2001/XMLSchema" xmlns:xs="http://www.w3.org/2001/XMLSchema" xmlns:p="http://schemas.microsoft.com/office/2006/metadata/properties" xmlns:ns3="1d996c56-2c08-4493-b2a1-63f93e40b6ad" targetNamespace="http://schemas.microsoft.com/office/2006/metadata/properties" ma:root="true" ma:fieldsID="00457fd637048a63f5dedbf104f4bcbe" ns3:_="">
    <xsd:import namespace="1d996c56-2c08-4493-b2a1-63f93e40b6a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09CE9-DCAC-44B7-B3E3-4EA6015EAF66}">
  <ds:schemaRefs>
    <ds:schemaRef ds:uri="http://purl.org/dc/elements/1.1/"/>
    <ds:schemaRef ds:uri="http://schemas.microsoft.com/office/2006/metadata/properties"/>
    <ds:schemaRef ds:uri="1d996c56-2c08-4493-b2a1-63f93e40b6a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004D6467-EF5B-420F-A7FC-34CDF7705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2020-02-14T21:21:00Z</dcterms:created>
  <dcterms:modified xsi:type="dcterms:W3CDTF">2020-02-14T21:21:00Z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ies>
</file>